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59" w:rsidRPr="00A642AE" w:rsidRDefault="00AF3D59" w:rsidP="00F93C4D">
      <w:pPr>
        <w:spacing w:before="60" w:after="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2AE">
        <w:rPr>
          <w:rFonts w:ascii="Times New Roman" w:hAnsi="Times New Roman"/>
          <w:b/>
          <w:sz w:val="28"/>
          <w:szCs w:val="28"/>
        </w:rPr>
        <w:t xml:space="preserve">Р Е З О Л Ю Ц И Я </w:t>
      </w:r>
      <w:r w:rsidR="00A642AE">
        <w:rPr>
          <w:rFonts w:ascii="Times New Roman" w:hAnsi="Times New Roman"/>
          <w:b/>
          <w:sz w:val="28"/>
          <w:szCs w:val="28"/>
        </w:rPr>
        <w:br/>
      </w:r>
      <w:r w:rsidRPr="00A642AE">
        <w:rPr>
          <w:rFonts w:ascii="Times New Roman" w:hAnsi="Times New Roman"/>
          <w:b/>
          <w:caps/>
          <w:sz w:val="28"/>
          <w:szCs w:val="28"/>
        </w:rPr>
        <w:t xml:space="preserve">Казанского международного конгресса </w:t>
      </w:r>
      <w:r w:rsidR="00A642AE">
        <w:rPr>
          <w:rFonts w:ascii="Times New Roman" w:hAnsi="Times New Roman"/>
          <w:b/>
          <w:caps/>
          <w:sz w:val="28"/>
          <w:szCs w:val="28"/>
        </w:rPr>
        <w:br/>
      </w:r>
      <w:r w:rsidRPr="00A642AE">
        <w:rPr>
          <w:rFonts w:ascii="Times New Roman" w:hAnsi="Times New Roman"/>
          <w:b/>
          <w:caps/>
          <w:sz w:val="28"/>
          <w:szCs w:val="28"/>
        </w:rPr>
        <w:t>евразийской интеграции – 202</w:t>
      </w:r>
      <w:r w:rsidR="002A0682">
        <w:rPr>
          <w:rFonts w:ascii="Times New Roman" w:hAnsi="Times New Roman"/>
          <w:b/>
          <w:caps/>
          <w:sz w:val="28"/>
          <w:szCs w:val="28"/>
        </w:rPr>
        <w:t>2</w:t>
      </w:r>
      <w:r w:rsidRPr="00A642AE">
        <w:rPr>
          <w:rFonts w:ascii="Times New Roman" w:hAnsi="Times New Roman"/>
          <w:b/>
          <w:sz w:val="28"/>
          <w:szCs w:val="28"/>
        </w:rPr>
        <w:t xml:space="preserve"> </w:t>
      </w:r>
      <w:r w:rsidR="00A642AE">
        <w:rPr>
          <w:rFonts w:ascii="Times New Roman" w:hAnsi="Times New Roman"/>
          <w:b/>
          <w:sz w:val="28"/>
          <w:szCs w:val="28"/>
        </w:rPr>
        <w:br/>
      </w:r>
      <w:r w:rsidRPr="00A642AE">
        <w:rPr>
          <w:rFonts w:ascii="Times New Roman" w:hAnsi="Times New Roman"/>
          <w:i/>
          <w:sz w:val="28"/>
          <w:szCs w:val="28"/>
        </w:rPr>
        <w:t>(9–10 июня 2022 г., Казань, Россия)</w:t>
      </w:r>
    </w:p>
    <w:p w:rsidR="00AF3D59" w:rsidRPr="00E74706" w:rsidRDefault="00AF3D59" w:rsidP="00F93C4D">
      <w:pPr>
        <w:pBdr>
          <w:bottom w:val="single" w:sz="12" w:space="1" w:color="auto"/>
        </w:pBdr>
        <w:spacing w:before="60" w:after="4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3D59" w:rsidRPr="00E74706" w:rsidRDefault="00AF3D59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Казанский международный конгресс евразийской интеграции, проведенный </w:t>
      </w:r>
      <w:r w:rsidRPr="00E74706">
        <w:rPr>
          <w:rFonts w:ascii="Times New Roman" w:hAnsi="Times New Roman" w:cs="Times New Roman"/>
          <w:sz w:val="28"/>
          <w:szCs w:val="28"/>
        </w:rPr>
        <w:br/>
        <w:t xml:space="preserve">9–10 июня 2022 года в г. Казани, включенный в План участия делегаций Государственной Думы </w:t>
      </w:r>
      <w:r w:rsidR="002A0682" w:rsidRPr="00E74706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Pr="00E74706">
        <w:rPr>
          <w:rFonts w:ascii="Times New Roman" w:hAnsi="Times New Roman" w:cs="Times New Roman"/>
          <w:sz w:val="28"/>
          <w:szCs w:val="28"/>
        </w:rPr>
        <w:t xml:space="preserve">Российской Федерации в международных, всероссийских и межрегиональных общественно-политических и экономических форумах, а также в План мероприятий по реализации предложений Президента Республики Татарстан, содержащихся в Послании Президента Республики Татарстан Государственному Совету Республики Татарстан, стал очередным крупным международным научно-практическим форумом по проблематике евразийского интеграционного процесса. В 2022 году </w:t>
      </w:r>
      <w:r w:rsidR="002A0682" w:rsidRPr="00E74706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Pr="00E74706">
        <w:rPr>
          <w:rFonts w:ascii="Times New Roman" w:hAnsi="Times New Roman" w:cs="Times New Roman"/>
          <w:sz w:val="28"/>
          <w:szCs w:val="28"/>
        </w:rPr>
        <w:t>проводился на фоне беспрецедентного давления на Российскую Федерацию и глобального цивилизационного противостояния</w:t>
      </w:r>
      <w:r w:rsidR="000E3865" w:rsidRPr="00E7470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7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59" w:rsidRPr="00E74706" w:rsidRDefault="00AF3D59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b/>
          <w:sz w:val="28"/>
          <w:szCs w:val="28"/>
        </w:rPr>
        <w:t>Ответственными организаторами Конгресса выступили</w:t>
      </w:r>
      <w:r w:rsidRPr="00E74706">
        <w:rPr>
          <w:rFonts w:ascii="Times New Roman" w:hAnsi="Times New Roman" w:cs="Times New Roman"/>
          <w:sz w:val="28"/>
          <w:szCs w:val="28"/>
        </w:rPr>
        <w:t>: Комитет Государственной Думы Федерального Собрания Российской Федерации по делам СНГ, евразийской интеграции и связям с соотечественниками, Государственный Совет Республики Татарстан, Академия наук Республики Татарстан, Экономическое общество Республики Татарстан, Евразийский международный научно-аналитический журнал «Проблемы современной экономики»</w:t>
      </w:r>
      <w:r w:rsidRPr="00E74706">
        <w:rPr>
          <w:rFonts w:ascii="Times New Roman" w:eastAsia="Times New Roman" w:hAnsi="Times New Roman" w:cs="Times New Roman"/>
          <w:sz w:val="28"/>
          <w:szCs w:val="28"/>
        </w:rPr>
        <w:t>, факультет мировой политики Московского государственного университета имени М.В. Ломоносова.</w:t>
      </w:r>
    </w:p>
    <w:p w:rsidR="00AF3D59" w:rsidRPr="00E74706" w:rsidRDefault="00AF3D59" w:rsidP="00F93C4D">
      <w:pPr>
        <w:pStyle w:val="1"/>
        <w:shd w:val="clear" w:color="auto" w:fill="FFFFFF"/>
        <w:spacing w:before="60" w:after="40"/>
        <w:ind w:firstLine="567"/>
        <w:jc w:val="both"/>
        <w:rPr>
          <w:b w:val="0"/>
          <w:sz w:val="28"/>
          <w:szCs w:val="28"/>
        </w:rPr>
      </w:pPr>
      <w:r w:rsidRPr="00E74706">
        <w:rPr>
          <w:b w:val="0"/>
          <w:sz w:val="28"/>
          <w:szCs w:val="28"/>
        </w:rPr>
        <w:t xml:space="preserve">В организации и проведении Конгресса приняли участие: Казанский (Приволжский) федеральный университет, Санкт-Петербургский государственный экономический университет, Вольное экономическое общество России (ВЭО), </w:t>
      </w:r>
      <w:r w:rsidRPr="00E74706">
        <w:rPr>
          <w:b w:val="0"/>
          <w:sz w:val="28"/>
          <w:szCs w:val="28"/>
          <w:highlight w:val="white"/>
        </w:rPr>
        <w:t xml:space="preserve">Институт ЕАЭС, </w:t>
      </w:r>
      <w:r w:rsidRPr="00E74706">
        <w:rPr>
          <w:b w:val="0"/>
          <w:sz w:val="28"/>
          <w:szCs w:val="28"/>
        </w:rPr>
        <w:t>Ассоциация внешнеполитических исследований им. А.А. Громыко, Академия гуманитарных наук России, Институт культуры мира (ЮНЕСКО), Международная гуманитарная академия «Европа</w:t>
      </w:r>
      <w:r w:rsidR="002A0682" w:rsidRPr="00E74706">
        <w:rPr>
          <w:b w:val="0"/>
          <w:sz w:val="28"/>
          <w:szCs w:val="28"/>
        </w:rPr>
        <w:t xml:space="preserve"> – </w:t>
      </w:r>
      <w:r w:rsidRPr="00E74706">
        <w:rPr>
          <w:b w:val="0"/>
          <w:sz w:val="28"/>
          <w:szCs w:val="28"/>
        </w:rPr>
        <w:t>Азия», Петровская академия наук и искусств, Татарский центр академическ</w:t>
      </w:r>
      <w:r w:rsidR="002A0682" w:rsidRPr="00E74706">
        <w:rPr>
          <w:b w:val="0"/>
          <w:sz w:val="28"/>
          <w:szCs w:val="28"/>
        </w:rPr>
        <w:t>о</w:t>
      </w:r>
      <w:r w:rsidRPr="00E74706">
        <w:rPr>
          <w:b w:val="0"/>
          <w:sz w:val="28"/>
          <w:szCs w:val="28"/>
        </w:rPr>
        <w:t xml:space="preserve">й науки (г. Москва). </w:t>
      </w:r>
    </w:p>
    <w:p w:rsidR="00843F1B" w:rsidRPr="00E74706" w:rsidRDefault="00AF3D59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Конгресс проводился на площадках Казанской Ратуши, Академии </w:t>
      </w:r>
      <w:r w:rsidR="00BA07C4" w:rsidRPr="00E74706">
        <w:rPr>
          <w:rFonts w:ascii="Times New Roman" w:hAnsi="Times New Roman" w:cs="Times New Roman"/>
          <w:sz w:val="28"/>
          <w:szCs w:val="28"/>
        </w:rPr>
        <w:t>н</w:t>
      </w:r>
      <w:r w:rsidRPr="00E74706">
        <w:rPr>
          <w:rFonts w:ascii="Times New Roman" w:hAnsi="Times New Roman" w:cs="Times New Roman"/>
          <w:sz w:val="28"/>
          <w:szCs w:val="28"/>
        </w:rPr>
        <w:t>аук Республики Татарстан и конференц-залов «Шаляпин Палас Отел</w:t>
      </w:r>
      <w:r w:rsidR="00B771FF" w:rsidRPr="00E74706">
        <w:rPr>
          <w:rFonts w:ascii="Times New Roman" w:hAnsi="Times New Roman" w:cs="Times New Roman"/>
          <w:sz w:val="28"/>
          <w:szCs w:val="28"/>
        </w:rPr>
        <w:t>я</w:t>
      </w:r>
      <w:r w:rsidRPr="00E747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3D59" w:rsidRPr="00E74706" w:rsidRDefault="00AF3D59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A0682" w:rsidRPr="00E74706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Pr="00E74706">
        <w:rPr>
          <w:rFonts w:ascii="Times New Roman" w:hAnsi="Times New Roman" w:cs="Times New Roman"/>
          <w:sz w:val="28"/>
          <w:szCs w:val="28"/>
        </w:rPr>
        <w:t xml:space="preserve">приняли участие видные государственные и общественные деятели, ученые ведущих университетов и научных центров, представители бизнес-сообщества </w:t>
      </w:r>
      <w:r w:rsidR="002A0682" w:rsidRPr="00E74706">
        <w:rPr>
          <w:rFonts w:ascii="Times New Roman" w:hAnsi="Times New Roman" w:cs="Times New Roman"/>
          <w:sz w:val="28"/>
          <w:szCs w:val="28"/>
        </w:rPr>
        <w:t>стран</w:t>
      </w:r>
      <w:r w:rsidR="00843F1B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hAnsi="Times New Roman" w:cs="Times New Roman"/>
          <w:sz w:val="28"/>
          <w:szCs w:val="28"/>
        </w:rPr>
        <w:t xml:space="preserve">Союзного государства, СНГ, Евразийского экономического союза, субъектов Российской Федерации и ряда зарубежных государств: Китайской Народной Республики, </w:t>
      </w:r>
      <w:r w:rsidR="00843F1B" w:rsidRPr="00E7470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74706">
        <w:rPr>
          <w:rFonts w:ascii="Times New Roman" w:hAnsi="Times New Roman" w:cs="Times New Roman"/>
          <w:sz w:val="28"/>
          <w:szCs w:val="28"/>
        </w:rPr>
        <w:t>Инди</w:t>
      </w:r>
      <w:r w:rsidR="00843F1B" w:rsidRPr="00E74706">
        <w:rPr>
          <w:rFonts w:ascii="Times New Roman" w:hAnsi="Times New Roman" w:cs="Times New Roman"/>
          <w:sz w:val="28"/>
          <w:szCs w:val="28"/>
        </w:rPr>
        <w:t>я</w:t>
      </w:r>
      <w:r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843F1B" w:rsidRPr="00E7470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74706">
        <w:rPr>
          <w:rFonts w:ascii="Times New Roman" w:hAnsi="Times New Roman" w:cs="Times New Roman"/>
          <w:sz w:val="28"/>
          <w:szCs w:val="28"/>
        </w:rPr>
        <w:t>Болгари</w:t>
      </w:r>
      <w:r w:rsidR="00843F1B" w:rsidRPr="00E74706">
        <w:rPr>
          <w:rFonts w:ascii="Times New Roman" w:hAnsi="Times New Roman" w:cs="Times New Roman"/>
          <w:sz w:val="28"/>
          <w:szCs w:val="28"/>
        </w:rPr>
        <w:t>я</w:t>
      </w:r>
      <w:r w:rsidRPr="00E74706">
        <w:rPr>
          <w:rFonts w:ascii="Times New Roman" w:hAnsi="Times New Roman" w:cs="Times New Roman"/>
          <w:sz w:val="28"/>
          <w:szCs w:val="28"/>
        </w:rPr>
        <w:t>.</w:t>
      </w:r>
      <w:r w:rsidR="00843F1B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spacing w:before="60" w:after="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B0F77" w:rsidRPr="00E74706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E7470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Казанского международного конгресса евразийской интеграции </w:t>
      </w:r>
      <w:r w:rsidR="003623FF" w:rsidRPr="00E7470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E74706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843F1B" w:rsidRPr="00E74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0F77" w:rsidRPr="00E74706">
        <w:rPr>
          <w:rFonts w:ascii="Times New Roman" w:eastAsia="Times New Roman" w:hAnsi="Times New Roman" w:cs="Times New Roman"/>
          <w:sz w:val="28"/>
          <w:szCs w:val="28"/>
        </w:rPr>
        <w:t>явилось</w:t>
      </w:r>
      <w:r w:rsidR="00843F1B" w:rsidRPr="00E74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теоретическое обоснование и разработка системы экономико-правовых, культурно-гуманитарных, эколого-технологических и организационно-технических инструментов и механизмов межгосударственного и межрегионального сотрудничества </w:t>
      </w:r>
      <w:r w:rsidR="00843F1B" w:rsidRPr="00E74706">
        <w:rPr>
          <w:rFonts w:ascii="Times New Roman" w:eastAsia="Calibri" w:hAnsi="Times New Roman" w:cs="Times New Roman"/>
          <w:sz w:val="28"/>
          <w:szCs w:val="28"/>
        </w:rPr>
        <w:t xml:space="preserve">на пространстве </w:t>
      </w:r>
      <w:r w:rsidRPr="00E74706">
        <w:rPr>
          <w:rFonts w:ascii="Times New Roman" w:eastAsia="Calibri" w:hAnsi="Times New Roman" w:cs="Times New Roman"/>
          <w:sz w:val="28"/>
          <w:szCs w:val="28"/>
        </w:rPr>
        <w:t>ЕАЭС, СНГ</w:t>
      </w:r>
      <w:r w:rsidR="00843F1B" w:rsidRPr="00E74706">
        <w:rPr>
          <w:rFonts w:ascii="Times New Roman" w:eastAsia="Calibri" w:hAnsi="Times New Roman" w:cs="Times New Roman"/>
          <w:sz w:val="28"/>
          <w:szCs w:val="28"/>
        </w:rPr>
        <w:t xml:space="preserve">, в целом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 xml:space="preserve">Большой Евразии в </w:t>
      </w:r>
      <w:r w:rsidR="00BA07C4" w:rsidRPr="00E74706">
        <w:rPr>
          <w:rFonts w:ascii="Times New Roman" w:eastAsia="Calibri" w:hAnsi="Times New Roman" w:cs="Times New Roman"/>
          <w:sz w:val="28"/>
          <w:szCs w:val="28"/>
        </w:rPr>
        <w:t xml:space="preserve">новых геополитических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>условиях.</w:t>
      </w:r>
      <w:r w:rsidR="00B06D30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E09" w:rsidRPr="00E74706" w:rsidRDefault="00802E09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</w:t>
      </w:r>
      <w:r w:rsidRPr="00E74706">
        <w:rPr>
          <w:rFonts w:ascii="Times New Roman" w:hAnsi="Times New Roman" w:cs="Times New Roman"/>
          <w:sz w:val="28"/>
          <w:szCs w:val="28"/>
        </w:rPr>
        <w:t xml:space="preserve"> Казанского международного конгр</w:t>
      </w:r>
      <w:r w:rsidR="00A560CE" w:rsidRPr="00E74706">
        <w:rPr>
          <w:rFonts w:ascii="Times New Roman" w:hAnsi="Times New Roman" w:cs="Times New Roman"/>
          <w:sz w:val="28"/>
          <w:szCs w:val="28"/>
        </w:rPr>
        <w:t xml:space="preserve">есса евразийской интеграции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– </w:t>
      </w:r>
      <w:r w:rsidR="00A560CE" w:rsidRPr="00E74706">
        <w:rPr>
          <w:rFonts w:ascii="Times New Roman" w:hAnsi="Times New Roman" w:cs="Times New Roman"/>
          <w:sz w:val="28"/>
          <w:szCs w:val="28"/>
        </w:rPr>
        <w:t>2022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A560CE" w:rsidRPr="00E74706">
        <w:rPr>
          <w:rFonts w:ascii="Times New Roman" w:hAnsi="Times New Roman" w:cs="Times New Roman"/>
          <w:sz w:val="28"/>
          <w:szCs w:val="28"/>
        </w:rPr>
        <w:t>стали</w:t>
      </w:r>
      <w:r w:rsidRPr="00E74706">
        <w:rPr>
          <w:rFonts w:ascii="Times New Roman" w:hAnsi="Times New Roman" w:cs="Times New Roman"/>
          <w:sz w:val="28"/>
          <w:szCs w:val="28"/>
        </w:rPr>
        <w:t>: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hd w:val="clear" w:color="auto" w:fill="FFFFFF"/>
        <w:spacing w:before="60" w:after="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6">
        <w:rPr>
          <w:rFonts w:ascii="Times New Roman" w:eastAsia="Times New Roman" w:hAnsi="Times New Roman" w:cs="Times New Roman"/>
          <w:sz w:val="28"/>
          <w:szCs w:val="28"/>
        </w:rPr>
        <w:t xml:space="preserve">развитие философско-мировоззренческих </w:t>
      </w:r>
      <w:r w:rsidR="00BA07C4" w:rsidRPr="00E74706">
        <w:rPr>
          <w:rFonts w:ascii="Times New Roman" w:eastAsia="Times New Roman" w:hAnsi="Times New Roman" w:cs="Times New Roman"/>
          <w:sz w:val="28"/>
          <w:szCs w:val="28"/>
        </w:rPr>
        <w:t xml:space="preserve">подходов к </w:t>
      </w:r>
      <w:r w:rsidRPr="00E74706">
        <w:rPr>
          <w:rFonts w:ascii="Times New Roman" w:eastAsia="Times New Roman" w:hAnsi="Times New Roman" w:cs="Times New Roman"/>
          <w:sz w:val="28"/>
          <w:szCs w:val="28"/>
        </w:rPr>
        <w:t>евразийств</w:t>
      </w:r>
      <w:r w:rsidR="00BA07C4" w:rsidRPr="00E747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4706">
        <w:rPr>
          <w:rFonts w:ascii="Times New Roman" w:eastAsia="Times New Roman" w:hAnsi="Times New Roman" w:cs="Times New Roman"/>
          <w:sz w:val="28"/>
          <w:szCs w:val="28"/>
        </w:rPr>
        <w:t xml:space="preserve"> как геополитической и геоэкономической стратегии в условиях многополярного мира;</w:t>
      </w:r>
      <w:r w:rsidR="00B06D30" w:rsidRPr="00E74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hd w:val="clear" w:color="auto" w:fill="FFFFFF"/>
        <w:spacing w:before="60" w:after="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6">
        <w:rPr>
          <w:rFonts w:ascii="Times New Roman" w:eastAsia="Times New Roman" w:hAnsi="Times New Roman" w:cs="Times New Roman"/>
          <w:sz w:val="28"/>
          <w:szCs w:val="28"/>
        </w:rPr>
        <w:t>политико-экономическое обоснование эффективности смешанной экономики (планово-рыночной) в процессе углубления евразийской интеграции;</w:t>
      </w:r>
      <w:r w:rsidR="00B06D30" w:rsidRPr="00E74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разработка организационно-экономического механизма сохранения устойчивых темпов социально-экономического развития и поддержания качественного уровня жизни населения;</w:t>
      </w:r>
      <w:r w:rsidR="00B06D30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B53" w:rsidRPr="00E74706" w:rsidRDefault="00774B53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осмысление современной роли межрегиональных взаимодействий в активной адаптации к новым геополитическим и геоэкономическим условиям;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определение направлений, критериев и показателей эффективности формирования горизонтальных связей промышленной кооперации государств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 xml:space="preserve">и регионов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ЕАЭС и СНГ с ориентацией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>на современные тенденции в мировой политике и экономике</w:t>
      </w:r>
      <w:r w:rsidRPr="00E747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выявление потенциала государств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 xml:space="preserve">и регионов </w:t>
      </w:r>
      <w:r w:rsidRPr="00E74706">
        <w:rPr>
          <w:rFonts w:ascii="Times New Roman" w:eastAsia="Calibri" w:hAnsi="Times New Roman" w:cs="Times New Roman"/>
          <w:sz w:val="28"/>
          <w:szCs w:val="28"/>
        </w:rPr>
        <w:t>ЕАЭС и СНГ в реализации евразийской программы импортозамещения;</w:t>
      </w:r>
      <w:r w:rsidR="00B06D30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разработка программ и многосторонних практических действий по использованию «мягкой силы» и соответствующих инструментов сотрудничества между государствами</w:t>
      </w:r>
      <w:r w:rsidR="003623FF" w:rsidRPr="00E7470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74706">
        <w:rPr>
          <w:rFonts w:ascii="Times New Roman" w:eastAsia="Calibri" w:hAnsi="Times New Roman" w:cs="Times New Roman"/>
          <w:sz w:val="28"/>
          <w:szCs w:val="28"/>
        </w:rPr>
        <w:t>членами ЕАЭС, СНГ, а также Китаем, Индией, Ираном, Турцией и другими государствами Азии;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содействие в реализации сопряжения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 xml:space="preserve">развития ЕАЭС </w:t>
      </w:r>
      <w:r w:rsidRPr="00E74706">
        <w:rPr>
          <w:rFonts w:ascii="Times New Roman" w:eastAsia="Calibri" w:hAnsi="Times New Roman" w:cs="Times New Roman"/>
          <w:sz w:val="28"/>
          <w:szCs w:val="28"/>
        </w:rPr>
        <w:t>с проектом «Один пояс – Один путь» и транспортным союзом Индии, Ирана и России;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формирование коллективных основ (в рамках ЕАЭС и СНГ) опережающей системы противодействия распространению </w:t>
      </w:r>
      <w:r w:rsidR="001E3503" w:rsidRPr="00E74706">
        <w:rPr>
          <w:rFonts w:ascii="Times New Roman" w:eastAsia="Calibri" w:hAnsi="Times New Roman" w:cs="Times New Roman"/>
          <w:sz w:val="28"/>
          <w:szCs w:val="28"/>
        </w:rPr>
        <w:t>эпидемий</w:t>
      </w:r>
      <w:r w:rsidR="003A6B56" w:rsidRPr="00E7470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F77" w:rsidRPr="00E74706">
        <w:rPr>
          <w:rFonts w:ascii="Times New Roman" w:eastAsia="Calibri" w:hAnsi="Times New Roman" w:cs="Times New Roman"/>
          <w:sz w:val="28"/>
          <w:szCs w:val="28"/>
        </w:rPr>
        <w:t xml:space="preserve">экономических, политических, экологических </w:t>
      </w:r>
      <w:r w:rsidRPr="00E74706">
        <w:rPr>
          <w:rFonts w:ascii="Times New Roman" w:eastAsia="Calibri" w:hAnsi="Times New Roman" w:cs="Times New Roman"/>
          <w:sz w:val="28"/>
          <w:szCs w:val="28"/>
        </w:rPr>
        <w:t>рисков и вызовов современности;</w:t>
      </w:r>
      <w:r w:rsidR="003A6B56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научное сопровождение перехода государств ЕАЭС и СНГ к экономике «углеродной нейтральности» без ущерба энергетической безопасности;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содействие в распространении в регионах ЕАЭС и СНГ развития органического сельского хозяйства и производства экологически чистой продукции как главного условия сохранения здоровья населения и продовольственной безопасности;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обеспечение ускорения формирования общего цифрового пространства ЕАЭС;</w:t>
      </w:r>
    </w:p>
    <w:p w:rsidR="00A560CE" w:rsidRPr="00E74706" w:rsidRDefault="00A560CE" w:rsidP="00F93C4D">
      <w:pPr>
        <w:pStyle w:val="a5"/>
        <w:numPr>
          <w:ilvl w:val="0"/>
          <w:numId w:val="2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подготовка образовательных программ для высшей школы </w:t>
      </w:r>
      <w:r w:rsidR="00890D21" w:rsidRPr="00E74706">
        <w:rPr>
          <w:rFonts w:ascii="Times New Roman" w:eastAsia="Calibri" w:hAnsi="Times New Roman" w:cs="Times New Roman"/>
          <w:sz w:val="28"/>
          <w:szCs w:val="28"/>
        </w:rPr>
        <w:t xml:space="preserve">в государствах ЕАЭС и СНГ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по основным направлениям евразийской интеграции и проблемам циркулярной экономики с единой </w:t>
      </w:r>
      <w:r w:rsidR="00890D21" w:rsidRPr="00E74706">
        <w:rPr>
          <w:rFonts w:ascii="Times New Roman" w:eastAsia="Calibri" w:hAnsi="Times New Roman" w:cs="Times New Roman"/>
          <w:sz w:val="28"/>
          <w:szCs w:val="28"/>
        </w:rPr>
        <w:t>методо</w:t>
      </w:r>
      <w:r w:rsidRPr="00E74706">
        <w:rPr>
          <w:rFonts w:ascii="Times New Roman" w:eastAsia="Calibri" w:hAnsi="Times New Roman" w:cs="Times New Roman"/>
          <w:sz w:val="28"/>
          <w:szCs w:val="28"/>
        </w:rPr>
        <w:t>логической, методической</w:t>
      </w:r>
      <w:r w:rsidR="00890D21" w:rsidRPr="00E7470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623FF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D21" w:rsidRPr="00E74706">
        <w:rPr>
          <w:rFonts w:ascii="Times New Roman" w:eastAsia="Calibri" w:hAnsi="Times New Roman" w:cs="Times New Roman"/>
          <w:sz w:val="28"/>
          <w:szCs w:val="28"/>
        </w:rPr>
        <w:t xml:space="preserve">технологической </w:t>
      </w:r>
      <w:r w:rsidRPr="00E74706">
        <w:rPr>
          <w:rFonts w:ascii="Times New Roman" w:eastAsia="Calibri" w:hAnsi="Times New Roman" w:cs="Times New Roman"/>
          <w:sz w:val="28"/>
          <w:szCs w:val="28"/>
        </w:rPr>
        <w:t>основой.</w:t>
      </w:r>
    </w:p>
    <w:p w:rsidR="00B15DE7" w:rsidRPr="00E74706" w:rsidRDefault="003E4D64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В докладах и выступлениях участников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="00EE2684" w:rsidRPr="00E74706">
        <w:rPr>
          <w:rFonts w:ascii="Times New Roman" w:hAnsi="Times New Roman" w:cs="Times New Roman"/>
          <w:sz w:val="28"/>
          <w:szCs w:val="28"/>
        </w:rPr>
        <w:t xml:space="preserve">была подтверждена необходимость </w:t>
      </w:r>
      <w:r w:rsidR="00890D21" w:rsidRPr="00E74706">
        <w:rPr>
          <w:rFonts w:ascii="Times New Roman" w:hAnsi="Times New Roman" w:cs="Times New Roman"/>
          <w:sz w:val="28"/>
          <w:szCs w:val="28"/>
        </w:rPr>
        <w:t>системного</w:t>
      </w:r>
      <w:r w:rsidR="00EE2684" w:rsidRPr="00E74706">
        <w:rPr>
          <w:rFonts w:ascii="Times New Roman" w:hAnsi="Times New Roman" w:cs="Times New Roman"/>
          <w:sz w:val="28"/>
          <w:szCs w:val="28"/>
        </w:rPr>
        <w:t xml:space="preserve"> анализа проблем интеграции на евразийском пространстве, повышени</w:t>
      </w:r>
      <w:r w:rsidR="000219F0" w:rsidRPr="00E74706">
        <w:rPr>
          <w:rFonts w:ascii="Times New Roman" w:hAnsi="Times New Roman" w:cs="Times New Roman"/>
          <w:sz w:val="28"/>
          <w:szCs w:val="28"/>
        </w:rPr>
        <w:t>я</w:t>
      </w:r>
      <w:r w:rsidR="00EE2684" w:rsidRPr="00E7470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и взаимодействия </w:t>
      </w:r>
      <w:r w:rsidR="00EE2684" w:rsidRPr="00E7470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интеграционных объединений: СНГ, ЕАЭС, ОДКБ, ШОС, </w:t>
      </w:r>
      <w:r w:rsidR="005E3C8F" w:rsidRPr="00E74706">
        <w:rPr>
          <w:rFonts w:ascii="Times New Roman" w:hAnsi="Times New Roman" w:cs="Times New Roman"/>
          <w:sz w:val="28"/>
          <w:szCs w:val="28"/>
        </w:rPr>
        <w:t xml:space="preserve">Союзного государства,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БРИКС, </w:t>
      </w:r>
      <w:r w:rsidR="00EE2684" w:rsidRPr="00E74706">
        <w:rPr>
          <w:rFonts w:ascii="Times New Roman" w:hAnsi="Times New Roman" w:cs="Times New Roman"/>
          <w:sz w:val="28"/>
          <w:szCs w:val="28"/>
        </w:rPr>
        <w:t>являющихся основой и ключевыми факторами сохранения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1E3503" w:rsidRPr="00E74706">
        <w:rPr>
          <w:rFonts w:ascii="Times New Roman" w:hAnsi="Times New Roman" w:cs="Times New Roman"/>
          <w:sz w:val="28"/>
          <w:szCs w:val="28"/>
        </w:rPr>
        <w:t xml:space="preserve">стабильности </w:t>
      </w:r>
      <w:r w:rsidR="0065662D" w:rsidRPr="00E74706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EE2684" w:rsidRPr="00E74706">
        <w:rPr>
          <w:rFonts w:ascii="Times New Roman" w:hAnsi="Times New Roman" w:cs="Times New Roman"/>
          <w:sz w:val="28"/>
          <w:szCs w:val="28"/>
        </w:rPr>
        <w:t xml:space="preserve">многополярного мира. Подчеркивалась острая востребованность в научном осмыслении противоречий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цивилизационного противостояния с Западом и выработке стратегических направлений и долговременных способов </w:t>
      </w:r>
      <w:r w:rsidR="00F22413" w:rsidRPr="00E74706">
        <w:rPr>
          <w:rFonts w:ascii="Times New Roman" w:hAnsi="Times New Roman" w:cs="Times New Roman"/>
          <w:sz w:val="28"/>
          <w:szCs w:val="28"/>
        </w:rPr>
        <w:t xml:space="preserve">политико-правового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и </w:t>
      </w:r>
      <w:r w:rsidR="00F22413" w:rsidRPr="00E74706">
        <w:rPr>
          <w:rFonts w:ascii="Times New Roman" w:hAnsi="Times New Roman" w:cs="Times New Roman"/>
          <w:sz w:val="28"/>
          <w:szCs w:val="28"/>
        </w:rPr>
        <w:t>социально-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экономического развития на основе суверенитета, 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реализации потенциала взаимовыгодной международной социально-экономической и научно-технической интеграции, </w:t>
      </w:r>
      <w:r w:rsidR="008E3644" w:rsidRPr="00E74706">
        <w:rPr>
          <w:rFonts w:ascii="Times New Roman" w:hAnsi="Times New Roman" w:cs="Times New Roman"/>
          <w:sz w:val="28"/>
          <w:szCs w:val="28"/>
        </w:rPr>
        <w:t>сохранения и приумножения традиционных для народов государств – участников ЕАЭС и СНГ</w:t>
      </w:r>
      <w:r w:rsidR="003A6B56" w:rsidRPr="00E74706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8E3644" w:rsidRPr="00E74706">
        <w:rPr>
          <w:rFonts w:ascii="Times New Roman" w:hAnsi="Times New Roman" w:cs="Times New Roman"/>
          <w:sz w:val="28"/>
          <w:szCs w:val="28"/>
        </w:rPr>
        <w:t>нравственных</w:t>
      </w:r>
      <w:r w:rsidR="003A6B56" w:rsidRPr="00E74706">
        <w:rPr>
          <w:rFonts w:ascii="Times New Roman" w:hAnsi="Times New Roman" w:cs="Times New Roman"/>
          <w:sz w:val="28"/>
          <w:szCs w:val="28"/>
        </w:rPr>
        <w:t xml:space="preserve"> и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3A6B56" w:rsidRPr="00E74706">
        <w:rPr>
          <w:rFonts w:ascii="Times New Roman" w:hAnsi="Times New Roman" w:cs="Times New Roman"/>
          <w:sz w:val="28"/>
          <w:szCs w:val="28"/>
        </w:rPr>
        <w:t>о-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774B53" w:rsidRPr="00E74706">
        <w:rPr>
          <w:rFonts w:ascii="Times New Roman" w:hAnsi="Times New Roman" w:cs="Times New Roman"/>
          <w:sz w:val="28"/>
          <w:szCs w:val="28"/>
        </w:rPr>
        <w:t>ценностей и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8E3644" w:rsidRPr="00E74706">
        <w:rPr>
          <w:rFonts w:ascii="Times New Roman" w:hAnsi="Times New Roman" w:cs="Times New Roman"/>
          <w:sz w:val="28"/>
          <w:szCs w:val="28"/>
        </w:rPr>
        <w:t>традиций</w:t>
      </w:r>
      <w:r w:rsidR="00EE2684" w:rsidRPr="00E74706">
        <w:rPr>
          <w:rFonts w:ascii="Times New Roman" w:hAnsi="Times New Roman" w:cs="Times New Roman"/>
          <w:sz w:val="28"/>
          <w:szCs w:val="28"/>
        </w:rPr>
        <w:t>.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FD" w:rsidRPr="00E74706" w:rsidRDefault="00EE2684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="00CA64FD" w:rsidRPr="00E7470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E74706">
        <w:rPr>
          <w:rFonts w:ascii="Times New Roman" w:hAnsi="Times New Roman" w:cs="Times New Roman"/>
          <w:sz w:val="28"/>
          <w:szCs w:val="28"/>
        </w:rPr>
        <w:t>роли</w:t>
      </w:r>
      <w:r w:rsidR="00CA64FD" w:rsidRPr="00E74706">
        <w:rPr>
          <w:rFonts w:ascii="Times New Roman" w:hAnsi="Times New Roman" w:cs="Times New Roman"/>
          <w:sz w:val="28"/>
          <w:szCs w:val="28"/>
        </w:rPr>
        <w:t xml:space="preserve"> России и ЕАЭС в условиях глобального </w:t>
      </w:r>
      <w:r w:rsidR="00DE01A4" w:rsidRPr="00E74706">
        <w:rPr>
          <w:rFonts w:ascii="Times New Roman" w:hAnsi="Times New Roman" w:cs="Times New Roman"/>
          <w:sz w:val="28"/>
          <w:szCs w:val="28"/>
        </w:rPr>
        <w:t>политико-</w:t>
      </w:r>
      <w:r w:rsidR="00CA64FD" w:rsidRPr="00E74706">
        <w:rPr>
          <w:rFonts w:ascii="Times New Roman" w:hAnsi="Times New Roman" w:cs="Times New Roman"/>
          <w:sz w:val="28"/>
          <w:szCs w:val="28"/>
        </w:rPr>
        <w:t>экономического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E3C8F" w:rsidRPr="00E74706">
        <w:rPr>
          <w:rFonts w:ascii="Times New Roman" w:hAnsi="Times New Roman" w:cs="Times New Roman"/>
          <w:sz w:val="28"/>
          <w:szCs w:val="28"/>
        </w:rPr>
        <w:t>кризиса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, проанализированы </w:t>
      </w:r>
      <w:r w:rsidR="005E3C8F" w:rsidRPr="00E7470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глобальные вызовы для евразийской интеграции, </w:t>
      </w:r>
      <w:r w:rsidR="00774B53" w:rsidRPr="00E74706">
        <w:rPr>
          <w:rFonts w:ascii="Times New Roman" w:hAnsi="Times New Roman" w:cs="Times New Roman"/>
          <w:sz w:val="28"/>
          <w:szCs w:val="28"/>
        </w:rPr>
        <w:t>актуализирован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ы отдельные аспекты </w:t>
      </w:r>
      <w:r w:rsidR="00F0324F" w:rsidRPr="00E74706">
        <w:rPr>
          <w:rFonts w:ascii="Times New Roman" w:hAnsi="Times New Roman" w:cs="Times New Roman"/>
          <w:sz w:val="28"/>
          <w:szCs w:val="28"/>
        </w:rPr>
        <w:t>евразийско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го </w:t>
      </w:r>
      <w:r w:rsidR="00F0324F" w:rsidRPr="00E74706">
        <w:rPr>
          <w:rFonts w:ascii="Times New Roman" w:hAnsi="Times New Roman" w:cs="Times New Roman"/>
          <w:sz w:val="28"/>
          <w:szCs w:val="28"/>
        </w:rPr>
        <w:t>интеграци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онного процесса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в современном мире, предложены меры по </w:t>
      </w:r>
      <w:r w:rsidR="00F22413" w:rsidRPr="00E74706">
        <w:rPr>
          <w:rFonts w:ascii="Times New Roman" w:hAnsi="Times New Roman" w:cs="Times New Roman"/>
          <w:sz w:val="28"/>
          <w:szCs w:val="28"/>
        </w:rPr>
        <w:t>укреплению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 суверенитета </w:t>
      </w:r>
      <w:r w:rsidR="00F22413" w:rsidRPr="00E747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. В ходе пленарного и секционных заседаний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подробно обсуждались проблемы совершенствования структуры экономик </w:t>
      </w:r>
      <w:r w:rsidR="00B06D30" w:rsidRPr="00E74706">
        <w:rPr>
          <w:rFonts w:ascii="Times New Roman" w:hAnsi="Times New Roman" w:cs="Times New Roman"/>
          <w:sz w:val="28"/>
          <w:szCs w:val="28"/>
        </w:rPr>
        <w:t>государств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 –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членов ЕАЭС в контексте устойчивого развития, 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а также ноосферной парадигмы </w:t>
      </w:r>
      <w:r w:rsidR="008E3644" w:rsidRPr="00E74706">
        <w:rPr>
          <w:rFonts w:ascii="Times New Roman" w:hAnsi="Times New Roman" w:cs="Times New Roman"/>
          <w:sz w:val="28"/>
          <w:szCs w:val="28"/>
        </w:rPr>
        <w:t>развития Е</w:t>
      </w:r>
      <w:r w:rsidR="005B7577" w:rsidRPr="00E74706">
        <w:rPr>
          <w:rFonts w:ascii="Times New Roman" w:hAnsi="Times New Roman" w:cs="Times New Roman"/>
          <w:sz w:val="28"/>
          <w:szCs w:val="28"/>
        </w:rPr>
        <w:t>вразии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. Дана конструктивная оценка </w:t>
      </w:r>
      <w:r w:rsidR="00F0324F" w:rsidRPr="00E74706">
        <w:rPr>
          <w:rFonts w:ascii="Times New Roman" w:hAnsi="Times New Roman" w:cs="Times New Roman"/>
          <w:sz w:val="28"/>
          <w:szCs w:val="28"/>
        </w:rPr>
        <w:t>значени</w:t>
      </w:r>
      <w:r w:rsidR="008E3644" w:rsidRPr="00E74706">
        <w:rPr>
          <w:rFonts w:ascii="Times New Roman" w:hAnsi="Times New Roman" w:cs="Times New Roman"/>
          <w:sz w:val="28"/>
          <w:szCs w:val="28"/>
        </w:rPr>
        <w:t>ю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 участия Республики Татарстан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субъектов Федерации 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и </w:t>
      </w:r>
      <w:r w:rsidR="00B06D30" w:rsidRPr="00E74706">
        <w:rPr>
          <w:rFonts w:ascii="Times New Roman" w:hAnsi="Times New Roman" w:cs="Times New Roman"/>
          <w:sz w:val="28"/>
          <w:szCs w:val="28"/>
        </w:rPr>
        <w:t>государств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 – </w:t>
      </w:r>
      <w:r w:rsidR="005B7577" w:rsidRPr="00E74706">
        <w:rPr>
          <w:rFonts w:ascii="Times New Roman" w:hAnsi="Times New Roman" w:cs="Times New Roman"/>
          <w:sz w:val="28"/>
          <w:szCs w:val="28"/>
        </w:rPr>
        <w:t>членов</w:t>
      </w:r>
      <w:r w:rsidR="00F0324F" w:rsidRPr="00E74706">
        <w:rPr>
          <w:rFonts w:ascii="Times New Roman" w:hAnsi="Times New Roman" w:cs="Times New Roman"/>
          <w:sz w:val="28"/>
          <w:szCs w:val="28"/>
        </w:rPr>
        <w:t xml:space="preserve"> ЕАЭС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в процессах евразийской интеграции,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выстраивании горизонтальных 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экономических связей, а также проанализированы </w:t>
      </w:r>
      <w:r w:rsidR="005B7577" w:rsidRPr="00E74706">
        <w:rPr>
          <w:rFonts w:ascii="Times New Roman" w:hAnsi="Times New Roman" w:cs="Times New Roman"/>
          <w:sz w:val="28"/>
          <w:szCs w:val="28"/>
        </w:rPr>
        <w:t>перспективы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774B53" w:rsidRPr="00E74706">
        <w:rPr>
          <w:rFonts w:ascii="Times New Roman" w:hAnsi="Times New Roman" w:cs="Times New Roman"/>
          <w:sz w:val="28"/>
          <w:szCs w:val="28"/>
        </w:rPr>
        <w:t>трансформации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внешних хозяйственных связей 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B06D30" w:rsidRPr="00E74706">
        <w:rPr>
          <w:rFonts w:ascii="Times New Roman" w:hAnsi="Times New Roman" w:cs="Times New Roman"/>
          <w:sz w:val="28"/>
          <w:szCs w:val="28"/>
        </w:rPr>
        <w:t>государств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 – 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членов ЕАЭС </w:t>
      </w:r>
      <w:r w:rsidR="00774B53" w:rsidRPr="00E74706">
        <w:rPr>
          <w:rFonts w:ascii="Times New Roman" w:hAnsi="Times New Roman" w:cs="Times New Roman"/>
          <w:sz w:val="28"/>
          <w:szCs w:val="28"/>
        </w:rPr>
        <w:t xml:space="preserve">с выходом </w:t>
      </w:r>
      <w:r w:rsidR="005B7577" w:rsidRPr="00E74706">
        <w:rPr>
          <w:rFonts w:ascii="Times New Roman" w:hAnsi="Times New Roman" w:cs="Times New Roman"/>
          <w:sz w:val="28"/>
          <w:szCs w:val="28"/>
        </w:rPr>
        <w:t>на обширный рын</w:t>
      </w:r>
      <w:r w:rsidR="00774B53" w:rsidRPr="00E74706">
        <w:rPr>
          <w:rFonts w:ascii="Times New Roman" w:hAnsi="Times New Roman" w:cs="Times New Roman"/>
          <w:sz w:val="28"/>
          <w:szCs w:val="28"/>
        </w:rPr>
        <w:t>о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к стран 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Восточной, </w:t>
      </w:r>
      <w:r w:rsidR="008E3644" w:rsidRPr="00E74706">
        <w:rPr>
          <w:rFonts w:ascii="Times New Roman" w:hAnsi="Times New Roman" w:cs="Times New Roman"/>
          <w:sz w:val="28"/>
          <w:szCs w:val="28"/>
        </w:rPr>
        <w:t xml:space="preserve">Юго-Восточной и </w:t>
      </w:r>
      <w:r w:rsidR="005B7577" w:rsidRPr="00E74706">
        <w:rPr>
          <w:rFonts w:ascii="Times New Roman" w:hAnsi="Times New Roman" w:cs="Times New Roman"/>
          <w:sz w:val="28"/>
          <w:szCs w:val="28"/>
        </w:rPr>
        <w:t>Южной Азии</w:t>
      </w:r>
      <w:r w:rsidR="008E0FEA" w:rsidRPr="00E74706">
        <w:rPr>
          <w:rFonts w:ascii="Times New Roman" w:hAnsi="Times New Roman" w:cs="Times New Roman"/>
          <w:sz w:val="28"/>
          <w:szCs w:val="28"/>
        </w:rPr>
        <w:t>.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6B" w:rsidRPr="00E74706" w:rsidRDefault="008E3644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Большое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 внимание было уделено характеристике общих духовных ценностей </w:t>
      </w:r>
      <w:r w:rsidR="00201CBD" w:rsidRPr="00E74706">
        <w:rPr>
          <w:rFonts w:ascii="Times New Roman" w:hAnsi="Times New Roman" w:cs="Times New Roman"/>
          <w:sz w:val="28"/>
          <w:szCs w:val="28"/>
        </w:rPr>
        <w:t>и их дальнейше</w:t>
      </w:r>
      <w:r w:rsidR="00DE01A4" w:rsidRPr="00E74706">
        <w:rPr>
          <w:rFonts w:ascii="Times New Roman" w:hAnsi="Times New Roman" w:cs="Times New Roman"/>
          <w:sz w:val="28"/>
          <w:szCs w:val="28"/>
        </w:rPr>
        <w:t>му укреплению</w:t>
      </w:r>
      <w:r w:rsidR="000E3865" w:rsidRPr="00E74706">
        <w:rPr>
          <w:rFonts w:ascii="Times New Roman" w:hAnsi="Times New Roman" w:cs="Times New Roman"/>
          <w:sz w:val="28"/>
          <w:szCs w:val="28"/>
        </w:rPr>
        <w:t xml:space="preserve"> как скреп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 евразийской интеграции, общеисторической памяти о Великой Отечественной </w:t>
      </w:r>
      <w:r w:rsidR="00B06D30" w:rsidRPr="00E74706">
        <w:rPr>
          <w:rFonts w:ascii="Times New Roman" w:hAnsi="Times New Roman" w:cs="Times New Roman"/>
          <w:sz w:val="28"/>
          <w:szCs w:val="28"/>
        </w:rPr>
        <w:t>в</w:t>
      </w:r>
      <w:r w:rsidR="005B7577" w:rsidRPr="00E74706">
        <w:rPr>
          <w:rFonts w:ascii="Times New Roman" w:hAnsi="Times New Roman" w:cs="Times New Roman"/>
          <w:sz w:val="28"/>
          <w:szCs w:val="28"/>
        </w:rPr>
        <w:t>ойне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 как символическому ресурсу,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0C384F" w:rsidRPr="00E74706">
        <w:rPr>
          <w:rFonts w:ascii="Times New Roman" w:hAnsi="Times New Roman" w:cs="Times New Roman"/>
          <w:sz w:val="28"/>
          <w:szCs w:val="28"/>
        </w:rPr>
        <w:t>значению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 совместной борьб</w:t>
      </w:r>
      <w:r w:rsidR="000C384F" w:rsidRPr="00E74706">
        <w:rPr>
          <w:rFonts w:ascii="Times New Roman" w:hAnsi="Times New Roman" w:cs="Times New Roman"/>
          <w:sz w:val="28"/>
          <w:szCs w:val="28"/>
        </w:rPr>
        <w:t>ы</w:t>
      </w:r>
      <w:r w:rsidR="000E3865" w:rsidRPr="00E74706">
        <w:rPr>
          <w:rFonts w:ascii="Times New Roman" w:hAnsi="Times New Roman" w:cs="Times New Roman"/>
          <w:sz w:val="28"/>
          <w:szCs w:val="28"/>
        </w:rPr>
        <w:t xml:space="preserve"> с фашизмом</w:t>
      </w:r>
      <w:r w:rsidR="00DE01A4" w:rsidRPr="00E74706">
        <w:rPr>
          <w:rFonts w:ascii="Times New Roman" w:hAnsi="Times New Roman" w:cs="Times New Roman"/>
          <w:sz w:val="28"/>
          <w:szCs w:val="28"/>
        </w:rPr>
        <w:t>;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 социокультурной роли России в контексте евразийской интеграции</w:t>
      </w:r>
      <w:r w:rsidR="00DE01A4" w:rsidRPr="00E74706">
        <w:rPr>
          <w:rFonts w:ascii="Times New Roman" w:hAnsi="Times New Roman" w:cs="Times New Roman"/>
          <w:sz w:val="28"/>
          <w:szCs w:val="28"/>
        </w:rPr>
        <w:t>;</w:t>
      </w:r>
      <w:r w:rsidR="005B7577" w:rsidRPr="00E74706">
        <w:rPr>
          <w:rFonts w:ascii="Times New Roman" w:hAnsi="Times New Roman" w:cs="Times New Roman"/>
          <w:sz w:val="28"/>
          <w:szCs w:val="28"/>
        </w:rPr>
        <w:t xml:space="preserve"> этическим аспектам гуманистических ценностей на евразийском пространстве</w:t>
      </w:r>
      <w:r w:rsidR="00C564DD" w:rsidRPr="00E74706">
        <w:rPr>
          <w:rFonts w:ascii="Times New Roman" w:hAnsi="Times New Roman" w:cs="Times New Roman"/>
          <w:sz w:val="28"/>
          <w:szCs w:val="28"/>
        </w:rPr>
        <w:t>. В качестве теоретической экономической основы процессов евразийской интеграции рассматривалось формирование евразийской политической экономии</w:t>
      </w:r>
      <w:r w:rsidR="00201CBD" w:rsidRPr="00E74706">
        <w:rPr>
          <w:rFonts w:ascii="Times New Roman" w:hAnsi="Times New Roman" w:cs="Times New Roman"/>
          <w:sz w:val="28"/>
          <w:szCs w:val="28"/>
        </w:rPr>
        <w:t xml:space="preserve"> как нового направления политической экономии в широком смысле</w:t>
      </w:r>
      <w:r w:rsidR="00C564DD" w:rsidRPr="00E74706">
        <w:rPr>
          <w:rFonts w:ascii="Times New Roman" w:hAnsi="Times New Roman" w:cs="Times New Roman"/>
          <w:sz w:val="28"/>
          <w:szCs w:val="28"/>
        </w:rPr>
        <w:t xml:space="preserve">. </w:t>
      </w:r>
      <w:r w:rsidR="008E0FEA" w:rsidRPr="00E7470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="008E0FEA" w:rsidRPr="00E74706">
        <w:rPr>
          <w:rFonts w:ascii="Times New Roman" w:hAnsi="Times New Roman" w:cs="Times New Roman"/>
          <w:sz w:val="28"/>
          <w:szCs w:val="28"/>
        </w:rPr>
        <w:t>обсуждалась проблема поиска альтернативы Болонско</w:t>
      </w:r>
      <w:r w:rsidR="00F22413" w:rsidRPr="00E74706">
        <w:rPr>
          <w:rFonts w:ascii="Times New Roman" w:hAnsi="Times New Roman" w:cs="Times New Roman"/>
          <w:sz w:val="28"/>
          <w:szCs w:val="28"/>
        </w:rPr>
        <w:t xml:space="preserve">й системе </w:t>
      </w:r>
      <w:r w:rsidR="008E0FEA" w:rsidRPr="00E74706">
        <w:rPr>
          <w:rFonts w:ascii="Times New Roman" w:hAnsi="Times New Roman" w:cs="Times New Roman"/>
          <w:sz w:val="28"/>
          <w:szCs w:val="28"/>
        </w:rPr>
        <w:t>в организации университетских систем высшего образования, подготовке инновационных образовательных программ.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FD" w:rsidRPr="00E74706" w:rsidRDefault="00C564DD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Особое внимание уделено формату и потенциалу </w:t>
      </w:r>
      <w:r w:rsidR="00201CBD" w:rsidRPr="00E74706">
        <w:rPr>
          <w:rFonts w:ascii="Times New Roman" w:hAnsi="Times New Roman" w:cs="Times New Roman"/>
          <w:sz w:val="28"/>
          <w:szCs w:val="28"/>
        </w:rPr>
        <w:t>взаимодействия Союзного государства и Е</w:t>
      </w:r>
      <w:r w:rsidRPr="00E74706">
        <w:rPr>
          <w:rFonts w:ascii="Times New Roman" w:hAnsi="Times New Roman" w:cs="Times New Roman"/>
          <w:sz w:val="28"/>
          <w:szCs w:val="28"/>
        </w:rPr>
        <w:t>вразийского экономического союза, а также проблемам развития экономических систем евразийской интеграции в контексте современных социокультурных тенденций. Новое звучание получило рассмотрение потенциалов субъектов Российской Федерации, государств ЕАЭС</w:t>
      </w:r>
      <w:r w:rsidR="005E3C8F" w:rsidRPr="00E74706">
        <w:rPr>
          <w:rFonts w:ascii="Times New Roman" w:hAnsi="Times New Roman" w:cs="Times New Roman"/>
          <w:sz w:val="28"/>
          <w:szCs w:val="28"/>
        </w:rPr>
        <w:t>,</w:t>
      </w:r>
      <w:r w:rsidRPr="00E74706">
        <w:rPr>
          <w:rFonts w:ascii="Times New Roman" w:hAnsi="Times New Roman" w:cs="Times New Roman"/>
          <w:sz w:val="28"/>
          <w:szCs w:val="28"/>
        </w:rPr>
        <w:t xml:space="preserve"> СНГ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E3C8F" w:rsidRPr="00E74706">
        <w:rPr>
          <w:rFonts w:ascii="Times New Roman" w:hAnsi="Times New Roman" w:cs="Times New Roman"/>
          <w:sz w:val="28"/>
          <w:szCs w:val="28"/>
        </w:rPr>
        <w:t>и Союзного государства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hAnsi="Times New Roman" w:cs="Times New Roman"/>
          <w:sz w:val="28"/>
          <w:szCs w:val="28"/>
        </w:rPr>
        <w:t xml:space="preserve">с точки зрения транспортно-логистического обеспечения </w:t>
      </w:r>
      <w:r w:rsidR="000C384F" w:rsidRPr="00E74706">
        <w:rPr>
          <w:rFonts w:ascii="Times New Roman" w:hAnsi="Times New Roman" w:cs="Times New Roman"/>
          <w:sz w:val="28"/>
          <w:szCs w:val="28"/>
        </w:rPr>
        <w:t>складывающегося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hAnsi="Times New Roman" w:cs="Times New Roman"/>
          <w:sz w:val="28"/>
          <w:szCs w:val="28"/>
        </w:rPr>
        <w:t xml:space="preserve">формата евразийской интеграции, </w:t>
      </w:r>
      <w:r w:rsidR="00201CBD" w:rsidRPr="00E74706">
        <w:rPr>
          <w:rFonts w:ascii="Times New Roman" w:hAnsi="Times New Roman" w:cs="Times New Roman"/>
          <w:sz w:val="28"/>
          <w:szCs w:val="28"/>
        </w:rPr>
        <w:t>ак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туализировались </w:t>
      </w:r>
      <w:r w:rsidR="005311DA" w:rsidRPr="00E7470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01CBD" w:rsidRPr="00E74706">
        <w:rPr>
          <w:rFonts w:ascii="Times New Roman" w:hAnsi="Times New Roman" w:cs="Times New Roman"/>
          <w:sz w:val="28"/>
          <w:szCs w:val="28"/>
        </w:rPr>
        <w:t>выстраивания</w:t>
      </w:r>
      <w:r w:rsidR="005311DA" w:rsidRPr="00E74706">
        <w:rPr>
          <w:rFonts w:ascii="Times New Roman" w:hAnsi="Times New Roman" w:cs="Times New Roman"/>
          <w:sz w:val="28"/>
          <w:szCs w:val="28"/>
        </w:rPr>
        <w:t xml:space="preserve"> межрегиональных производственно-экономических связей, дальнейшего развития и </w:t>
      </w:r>
      <w:r w:rsidR="005311DA" w:rsidRPr="00E74706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расширения транспортной доступности, а также особенности управления транспортными системами в рамках ЕАЭС. </w:t>
      </w:r>
    </w:p>
    <w:p w:rsidR="005311DA" w:rsidRPr="00E74706" w:rsidRDefault="005311DA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Одно из центральных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мест в дискуссии заняли аспекты </w:t>
      </w:r>
      <w:r w:rsidRPr="00E7470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201CBD" w:rsidRPr="00E74706">
        <w:rPr>
          <w:rFonts w:ascii="Times New Roman" w:hAnsi="Times New Roman" w:cs="Times New Roman"/>
          <w:sz w:val="28"/>
          <w:szCs w:val="28"/>
        </w:rPr>
        <w:t>«</w:t>
      </w:r>
      <w:r w:rsidRPr="00E74706">
        <w:rPr>
          <w:rFonts w:ascii="Times New Roman" w:hAnsi="Times New Roman" w:cs="Times New Roman"/>
          <w:sz w:val="28"/>
          <w:szCs w:val="28"/>
        </w:rPr>
        <w:t>мягкой силы</w:t>
      </w:r>
      <w:r w:rsidR="00201CBD" w:rsidRPr="00E74706">
        <w:rPr>
          <w:rFonts w:ascii="Times New Roman" w:hAnsi="Times New Roman" w:cs="Times New Roman"/>
          <w:sz w:val="28"/>
          <w:szCs w:val="28"/>
        </w:rPr>
        <w:t>»</w:t>
      </w:r>
      <w:r w:rsidRPr="00E74706">
        <w:rPr>
          <w:rFonts w:ascii="Times New Roman" w:hAnsi="Times New Roman" w:cs="Times New Roman"/>
          <w:sz w:val="28"/>
          <w:szCs w:val="28"/>
        </w:rPr>
        <w:t xml:space="preserve"> в 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евразийском интеграционном процессе </w:t>
      </w:r>
      <w:r w:rsidR="00201CBD" w:rsidRPr="00E74706">
        <w:rPr>
          <w:rFonts w:ascii="Times New Roman" w:hAnsi="Times New Roman" w:cs="Times New Roman"/>
          <w:sz w:val="28"/>
          <w:szCs w:val="28"/>
        </w:rPr>
        <w:t xml:space="preserve">и </w:t>
      </w:r>
      <w:r w:rsidR="003623FF" w:rsidRPr="00E7470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01CBD" w:rsidRPr="00E74706">
        <w:rPr>
          <w:rFonts w:ascii="Times New Roman" w:hAnsi="Times New Roman" w:cs="Times New Roman"/>
          <w:sz w:val="28"/>
          <w:szCs w:val="28"/>
        </w:rPr>
        <w:t xml:space="preserve">выработки адекватных 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ответных </w:t>
      </w:r>
      <w:r w:rsidR="00201CBD" w:rsidRPr="00E74706">
        <w:rPr>
          <w:rFonts w:ascii="Times New Roman" w:hAnsi="Times New Roman" w:cs="Times New Roman"/>
          <w:sz w:val="28"/>
          <w:szCs w:val="28"/>
        </w:rPr>
        <w:t>мер на</w:t>
      </w:r>
      <w:r w:rsidRPr="00E74706">
        <w:rPr>
          <w:rFonts w:ascii="Times New Roman" w:hAnsi="Times New Roman" w:cs="Times New Roman"/>
          <w:sz w:val="28"/>
          <w:szCs w:val="28"/>
        </w:rPr>
        <w:t xml:space="preserve"> мобилизационные вызовы для евразийской интеграции.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FD" w:rsidRPr="00E74706" w:rsidRDefault="00DE5F40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Значительное количество выступлений</w:t>
      </w:r>
      <w:r w:rsidR="00201CBD" w:rsidRPr="00E74706">
        <w:rPr>
          <w:rFonts w:ascii="Times New Roman" w:hAnsi="Times New Roman" w:cs="Times New Roman"/>
          <w:sz w:val="28"/>
          <w:szCs w:val="28"/>
        </w:rPr>
        <w:t xml:space="preserve"> и обсуждений</w:t>
      </w:r>
      <w:r w:rsidRPr="00E74706">
        <w:rPr>
          <w:rFonts w:ascii="Times New Roman" w:hAnsi="Times New Roman" w:cs="Times New Roman"/>
          <w:sz w:val="28"/>
          <w:szCs w:val="28"/>
        </w:rPr>
        <w:t xml:space="preserve"> на «</w:t>
      </w:r>
      <w:r w:rsidR="00B06D30" w:rsidRPr="00E74706">
        <w:rPr>
          <w:rFonts w:ascii="Times New Roman" w:hAnsi="Times New Roman" w:cs="Times New Roman"/>
          <w:sz w:val="28"/>
          <w:szCs w:val="28"/>
        </w:rPr>
        <w:t>к</w:t>
      </w:r>
      <w:r w:rsidRPr="00E74706">
        <w:rPr>
          <w:rFonts w:ascii="Times New Roman" w:hAnsi="Times New Roman" w:cs="Times New Roman"/>
          <w:sz w:val="28"/>
          <w:szCs w:val="28"/>
        </w:rPr>
        <w:t xml:space="preserve">руглых столах» было посвящено </w:t>
      </w:r>
      <w:r w:rsidR="00201CBD" w:rsidRPr="00E74706">
        <w:rPr>
          <w:rFonts w:ascii="Times New Roman" w:hAnsi="Times New Roman" w:cs="Times New Roman"/>
          <w:sz w:val="28"/>
          <w:szCs w:val="28"/>
        </w:rPr>
        <w:t>обеспечени</w:t>
      </w:r>
      <w:r w:rsidR="00046795" w:rsidRPr="00E74706">
        <w:rPr>
          <w:rFonts w:ascii="Times New Roman" w:hAnsi="Times New Roman" w:cs="Times New Roman"/>
          <w:sz w:val="28"/>
          <w:szCs w:val="28"/>
        </w:rPr>
        <w:t xml:space="preserve">ю </w:t>
      </w:r>
      <w:r w:rsidRPr="00E74706">
        <w:rPr>
          <w:rFonts w:ascii="Times New Roman" w:hAnsi="Times New Roman" w:cs="Times New Roman"/>
          <w:sz w:val="28"/>
          <w:szCs w:val="28"/>
        </w:rPr>
        <w:t>продовольственной безопасности</w:t>
      </w:r>
      <w:r w:rsidR="00201CBD" w:rsidRPr="00E74706">
        <w:rPr>
          <w:rFonts w:ascii="Times New Roman" w:hAnsi="Times New Roman" w:cs="Times New Roman"/>
          <w:sz w:val="28"/>
          <w:szCs w:val="28"/>
        </w:rPr>
        <w:t xml:space="preserve"> (с выездом участников специа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E3865" w:rsidRPr="00E74706">
        <w:rPr>
          <w:rFonts w:ascii="Times New Roman" w:hAnsi="Times New Roman" w:cs="Times New Roman"/>
          <w:sz w:val="28"/>
          <w:szCs w:val="28"/>
        </w:rPr>
        <w:t>«</w:t>
      </w:r>
      <w:r w:rsidR="00DE01A4" w:rsidRPr="00E74706">
        <w:rPr>
          <w:rFonts w:ascii="Times New Roman" w:hAnsi="Times New Roman" w:cs="Times New Roman"/>
          <w:sz w:val="28"/>
          <w:szCs w:val="28"/>
        </w:rPr>
        <w:t>круглого стола</w:t>
      </w:r>
      <w:r w:rsidR="000E3865" w:rsidRPr="00E74706">
        <w:rPr>
          <w:rFonts w:ascii="Times New Roman" w:hAnsi="Times New Roman" w:cs="Times New Roman"/>
          <w:sz w:val="28"/>
          <w:szCs w:val="28"/>
        </w:rPr>
        <w:t>»</w:t>
      </w:r>
      <w:r w:rsidR="00DE01A4" w:rsidRPr="00E74706">
        <w:rPr>
          <w:rFonts w:ascii="Times New Roman" w:hAnsi="Times New Roman" w:cs="Times New Roman"/>
          <w:sz w:val="28"/>
          <w:szCs w:val="28"/>
        </w:rPr>
        <w:t xml:space="preserve"> на опытные научные сельскохозяйственные площадки Республики Татарстан</w:t>
      </w:r>
      <w:r w:rsidR="00046795" w:rsidRPr="00E74706">
        <w:rPr>
          <w:rFonts w:ascii="Times New Roman" w:hAnsi="Times New Roman" w:cs="Times New Roman"/>
          <w:sz w:val="28"/>
          <w:szCs w:val="28"/>
        </w:rPr>
        <w:t>), формированию</w:t>
      </w:r>
      <w:r w:rsidRPr="00E74706">
        <w:rPr>
          <w:rFonts w:ascii="Times New Roman" w:hAnsi="Times New Roman" w:cs="Times New Roman"/>
          <w:sz w:val="28"/>
          <w:szCs w:val="28"/>
        </w:rPr>
        <w:t xml:space="preserve"> общего цифрового пространства и рынка интеллектуальной собственности стран ЕАЭС, а также системам разработки и внедрения в высшую школу новых образовательных программ для подготовки высококвалифицированных специалистов в области евразийской интеграции и циркулярной экономики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74179D" w:rsidRPr="00E74706">
        <w:rPr>
          <w:rFonts w:ascii="Times New Roman" w:hAnsi="Times New Roman" w:cs="Times New Roman"/>
          <w:sz w:val="28"/>
          <w:szCs w:val="28"/>
        </w:rPr>
        <w:t>и логистики</w:t>
      </w:r>
      <w:r w:rsidR="00201CBD" w:rsidRPr="00E74706">
        <w:rPr>
          <w:rFonts w:ascii="Times New Roman" w:hAnsi="Times New Roman" w:cs="Times New Roman"/>
          <w:sz w:val="28"/>
          <w:szCs w:val="28"/>
        </w:rPr>
        <w:t>, направленных на инновационное развитие общества и экономики</w:t>
      </w:r>
      <w:r w:rsidR="00103A0A" w:rsidRPr="00E74706">
        <w:rPr>
          <w:rFonts w:ascii="Times New Roman" w:hAnsi="Times New Roman" w:cs="Times New Roman"/>
          <w:sz w:val="28"/>
          <w:szCs w:val="28"/>
        </w:rPr>
        <w:t>.</w:t>
      </w:r>
      <w:r w:rsidR="00B06D3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7C" w:rsidRPr="00E74706" w:rsidRDefault="00115A7C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Участники Казанского международного конгр</w:t>
      </w:r>
      <w:r w:rsidR="005311DA" w:rsidRPr="00E74706">
        <w:rPr>
          <w:rFonts w:ascii="Times New Roman" w:hAnsi="Times New Roman" w:cs="Times New Roman"/>
          <w:sz w:val="28"/>
          <w:szCs w:val="28"/>
        </w:rPr>
        <w:t xml:space="preserve">есса евразийской интеграции </w:t>
      </w:r>
      <w:r w:rsidR="00046795" w:rsidRPr="00E74706">
        <w:rPr>
          <w:rFonts w:ascii="Times New Roman" w:hAnsi="Times New Roman" w:cs="Times New Roman"/>
          <w:sz w:val="28"/>
          <w:szCs w:val="28"/>
        </w:rPr>
        <w:t xml:space="preserve">– </w:t>
      </w:r>
      <w:r w:rsidR="005311DA" w:rsidRPr="00E74706">
        <w:rPr>
          <w:rFonts w:ascii="Times New Roman" w:hAnsi="Times New Roman" w:cs="Times New Roman"/>
          <w:sz w:val="28"/>
          <w:szCs w:val="28"/>
        </w:rPr>
        <w:t>2022</w:t>
      </w:r>
      <w:r w:rsidRPr="00E74706">
        <w:rPr>
          <w:rFonts w:ascii="Times New Roman" w:hAnsi="Times New Roman" w:cs="Times New Roman"/>
          <w:sz w:val="28"/>
          <w:szCs w:val="28"/>
        </w:rPr>
        <w:t xml:space="preserve"> пришли к </w:t>
      </w:r>
      <w:r w:rsidRPr="00E74706">
        <w:rPr>
          <w:rFonts w:ascii="Times New Roman" w:hAnsi="Times New Roman" w:cs="Times New Roman"/>
          <w:b/>
          <w:sz w:val="28"/>
          <w:szCs w:val="28"/>
        </w:rPr>
        <w:t>следующим выводам</w:t>
      </w:r>
      <w:r w:rsidRPr="00E74706">
        <w:rPr>
          <w:rFonts w:ascii="Times New Roman" w:hAnsi="Times New Roman" w:cs="Times New Roman"/>
          <w:sz w:val="28"/>
          <w:szCs w:val="28"/>
        </w:rPr>
        <w:t>.</w:t>
      </w:r>
      <w:r w:rsidR="00DA7BEC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B6" w:rsidRPr="00E74706" w:rsidRDefault="006401DD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Беспрецедентный г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лобальный характер экономических и политических санкций </w:t>
      </w:r>
      <w:r w:rsidRPr="00E74706">
        <w:rPr>
          <w:rFonts w:ascii="Times New Roman" w:hAnsi="Times New Roman" w:cs="Times New Roman"/>
          <w:sz w:val="28"/>
          <w:szCs w:val="28"/>
        </w:rPr>
        <w:t xml:space="preserve">западных стран </w:t>
      </w:r>
      <w:r w:rsidR="00DA7BEC" w:rsidRPr="00E74706">
        <w:rPr>
          <w:rFonts w:ascii="Times New Roman" w:hAnsi="Times New Roman" w:cs="Times New Roman"/>
          <w:sz w:val="28"/>
          <w:szCs w:val="28"/>
        </w:rPr>
        <w:t>в отношении Российской Федерации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 привел к </w:t>
      </w:r>
      <w:r w:rsidR="00DA7BEC" w:rsidRPr="00E74706">
        <w:rPr>
          <w:rFonts w:ascii="Times New Roman" w:hAnsi="Times New Roman" w:cs="Times New Roman"/>
          <w:sz w:val="28"/>
          <w:szCs w:val="28"/>
        </w:rPr>
        <w:t>значительной эрозии политико-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правовой модели мировой экономики. </w:t>
      </w:r>
      <w:r w:rsidRPr="00E74706">
        <w:rPr>
          <w:rFonts w:ascii="Times New Roman" w:hAnsi="Times New Roman" w:cs="Times New Roman"/>
          <w:sz w:val="28"/>
          <w:szCs w:val="28"/>
        </w:rPr>
        <w:t>В сложившейся ситуации поступательное развитие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 в ЕАЭС и </w:t>
      </w:r>
      <w:r w:rsidR="00DA7BEC" w:rsidRPr="00E74706">
        <w:rPr>
          <w:rFonts w:ascii="Times New Roman" w:hAnsi="Times New Roman" w:cs="Times New Roman"/>
          <w:sz w:val="28"/>
          <w:szCs w:val="28"/>
        </w:rPr>
        <w:t xml:space="preserve">государствах 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ШОС будет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0E3865" w:rsidRPr="00E74706">
        <w:rPr>
          <w:rFonts w:ascii="Times New Roman" w:hAnsi="Times New Roman" w:cs="Times New Roman"/>
          <w:sz w:val="28"/>
          <w:szCs w:val="28"/>
        </w:rPr>
        <w:t>определяться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01082" w:rsidRPr="00E74706">
        <w:rPr>
          <w:rFonts w:ascii="Times New Roman" w:hAnsi="Times New Roman" w:cs="Times New Roman"/>
          <w:sz w:val="28"/>
          <w:szCs w:val="28"/>
        </w:rPr>
        <w:t>устойчивостью России к санкциям, зависящей</w:t>
      </w:r>
      <w:r w:rsidRPr="00E74706">
        <w:rPr>
          <w:rFonts w:ascii="Times New Roman" w:hAnsi="Times New Roman" w:cs="Times New Roman"/>
          <w:sz w:val="28"/>
          <w:szCs w:val="28"/>
        </w:rPr>
        <w:t>, в свою очередь,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 от эффективности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управления российской экономикой. </w:t>
      </w:r>
      <w:r w:rsidR="00D709C0" w:rsidRPr="00E74706">
        <w:rPr>
          <w:rFonts w:ascii="Times New Roman" w:hAnsi="Times New Roman" w:cs="Times New Roman"/>
          <w:sz w:val="28"/>
          <w:szCs w:val="28"/>
        </w:rPr>
        <w:t>С этой точки зрения</w:t>
      </w:r>
      <w:r w:rsidR="00103A0A" w:rsidRPr="00E74706">
        <w:rPr>
          <w:rFonts w:ascii="Times New Roman" w:hAnsi="Times New Roman" w:cs="Times New Roman"/>
          <w:sz w:val="28"/>
          <w:szCs w:val="28"/>
        </w:rPr>
        <w:t>,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 современной России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E3865" w:rsidRPr="00E74706">
        <w:rPr>
          <w:rFonts w:ascii="Times New Roman" w:hAnsi="Times New Roman" w:cs="Times New Roman"/>
          <w:sz w:val="28"/>
          <w:szCs w:val="28"/>
        </w:rPr>
        <w:t>сгенерировать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501082" w:rsidRPr="00E74706">
        <w:rPr>
          <w:rFonts w:ascii="Times New Roman" w:hAnsi="Times New Roman" w:cs="Times New Roman"/>
          <w:sz w:val="28"/>
          <w:szCs w:val="28"/>
        </w:rPr>
        <w:t>национальн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ую </w:t>
      </w:r>
      <w:r w:rsidR="00501082" w:rsidRPr="00E74706">
        <w:rPr>
          <w:rFonts w:ascii="Times New Roman" w:hAnsi="Times New Roman" w:cs="Times New Roman"/>
          <w:sz w:val="28"/>
          <w:szCs w:val="28"/>
        </w:rPr>
        <w:t>иде</w:t>
      </w:r>
      <w:r w:rsidR="00D709C0" w:rsidRPr="00E74706">
        <w:rPr>
          <w:rFonts w:ascii="Times New Roman" w:hAnsi="Times New Roman" w:cs="Times New Roman"/>
          <w:sz w:val="28"/>
          <w:szCs w:val="28"/>
        </w:rPr>
        <w:t>ю</w:t>
      </w:r>
      <w:r w:rsidR="00501082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задать стратегическое </w:t>
      </w:r>
      <w:r w:rsidRPr="00E74706">
        <w:rPr>
          <w:rFonts w:ascii="Times New Roman" w:hAnsi="Times New Roman" w:cs="Times New Roman"/>
          <w:sz w:val="28"/>
          <w:szCs w:val="28"/>
        </w:rPr>
        <w:t xml:space="preserve">целеполагание </w:t>
      </w:r>
      <w:r w:rsidR="00A642AE" w:rsidRPr="00E74706"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="00D709C0" w:rsidRPr="00E74706">
        <w:rPr>
          <w:rFonts w:ascii="Times New Roman" w:hAnsi="Times New Roman" w:cs="Times New Roman"/>
          <w:sz w:val="28"/>
          <w:szCs w:val="28"/>
        </w:rPr>
        <w:t>экономического</w:t>
      </w:r>
      <w:r w:rsidR="00A642AE" w:rsidRPr="00E74706">
        <w:rPr>
          <w:rFonts w:ascii="Times New Roman" w:hAnsi="Times New Roman" w:cs="Times New Roman"/>
          <w:sz w:val="28"/>
          <w:szCs w:val="28"/>
        </w:rPr>
        <w:t xml:space="preserve">, научного и научно-технологического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642AE" w:rsidRPr="00E74706">
        <w:rPr>
          <w:rFonts w:ascii="Times New Roman" w:hAnsi="Times New Roman" w:cs="Times New Roman"/>
          <w:sz w:val="28"/>
          <w:szCs w:val="28"/>
        </w:rPr>
        <w:t>государств ЕАЭС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82" w:rsidRPr="00E74706" w:rsidRDefault="00B66CD2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Высшей и конечной целью развития России и стран</w:t>
      </w:r>
      <w:r w:rsidR="00046795" w:rsidRPr="00E7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E74706">
        <w:rPr>
          <w:rFonts w:ascii="Times New Roman" w:hAnsi="Times New Roman" w:cs="Times New Roman"/>
          <w:sz w:val="28"/>
          <w:szCs w:val="28"/>
        </w:rPr>
        <w:t xml:space="preserve">участниц ЕАЭС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видится </w:t>
      </w:r>
      <w:r w:rsidRPr="00E74706">
        <w:rPr>
          <w:rFonts w:ascii="Times New Roman" w:hAnsi="Times New Roman" w:cs="Times New Roman"/>
          <w:sz w:val="28"/>
          <w:szCs w:val="28"/>
        </w:rPr>
        <w:t xml:space="preserve">создание такой системы социально-экономических отношений, которые обеспечат оптимальное сочетание максимальной эффективности общественного производства и социальной справедливости. Достижение этих целей </w:t>
      </w:r>
      <w:r w:rsidR="00D709C0" w:rsidRPr="00E74706">
        <w:rPr>
          <w:rFonts w:ascii="Times New Roman" w:hAnsi="Times New Roman" w:cs="Times New Roman"/>
          <w:sz w:val="28"/>
          <w:szCs w:val="28"/>
        </w:rPr>
        <w:t>по</w:t>
      </w:r>
      <w:r w:rsidRPr="00E74706">
        <w:rPr>
          <w:rFonts w:ascii="Times New Roman" w:hAnsi="Times New Roman" w:cs="Times New Roman"/>
          <w:sz w:val="28"/>
          <w:szCs w:val="28"/>
        </w:rPr>
        <w:t>требует: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DD" w:rsidRPr="00E74706" w:rsidRDefault="006401DD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разработки новой методологии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 w:rsidRPr="00E74706">
        <w:rPr>
          <w:rFonts w:ascii="Times New Roman" w:hAnsi="Times New Roman" w:cs="Times New Roman"/>
          <w:sz w:val="28"/>
          <w:szCs w:val="28"/>
        </w:rPr>
        <w:t xml:space="preserve">развития и координации экономического сотрудничества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Pr="00E74706">
        <w:rPr>
          <w:rFonts w:ascii="Times New Roman" w:hAnsi="Times New Roman" w:cs="Times New Roman"/>
          <w:sz w:val="28"/>
          <w:szCs w:val="28"/>
        </w:rPr>
        <w:t>ЕАЭС;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CD2" w:rsidRPr="00E74706" w:rsidRDefault="00E855B2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использования</w:t>
      </w:r>
      <w:r w:rsidR="001D261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D2610" w:rsidRPr="00E74706">
        <w:rPr>
          <w:rFonts w:ascii="Times New Roman" w:hAnsi="Times New Roman" w:cs="Times New Roman"/>
          <w:sz w:val="28"/>
          <w:szCs w:val="28"/>
        </w:rPr>
        <w:t xml:space="preserve">экономических и правовых механизмов и методов </w:t>
      </w:r>
      <w:r w:rsidR="0074179D" w:rsidRPr="00E74706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r w:rsidR="00B66CD2" w:rsidRPr="00E74706">
        <w:rPr>
          <w:rFonts w:ascii="Times New Roman" w:hAnsi="Times New Roman" w:cs="Times New Roman"/>
          <w:sz w:val="28"/>
          <w:szCs w:val="28"/>
        </w:rPr>
        <w:t>рынка;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D2" w:rsidRPr="00E74706" w:rsidRDefault="0048314A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7078B" w:rsidRPr="00E74706">
        <w:rPr>
          <w:rFonts w:ascii="Times New Roman" w:hAnsi="Times New Roman" w:cs="Times New Roman"/>
          <w:sz w:val="28"/>
          <w:szCs w:val="28"/>
        </w:rPr>
        <w:t>модели управления</w:t>
      </w:r>
      <w:r w:rsidR="006401DD" w:rsidRPr="00E74706">
        <w:rPr>
          <w:rFonts w:ascii="Times New Roman" w:hAnsi="Times New Roman" w:cs="Times New Roman"/>
          <w:sz w:val="28"/>
          <w:szCs w:val="28"/>
        </w:rPr>
        <w:t xml:space="preserve"> экономикой</w:t>
      </w:r>
      <w:r w:rsidR="004235EE" w:rsidRPr="00E74706">
        <w:rPr>
          <w:rFonts w:ascii="Times New Roman" w:hAnsi="Times New Roman" w:cs="Times New Roman"/>
          <w:sz w:val="28"/>
          <w:szCs w:val="28"/>
        </w:rPr>
        <w:t xml:space="preserve">, ориентированной на реальные интересы </w:t>
      </w:r>
      <w:r w:rsidR="00C7078B" w:rsidRPr="00E74706">
        <w:rPr>
          <w:rFonts w:ascii="Times New Roman" w:hAnsi="Times New Roman" w:cs="Times New Roman"/>
          <w:sz w:val="28"/>
          <w:szCs w:val="28"/>
        </w:rPr>
        <w:t>России и стран</w:t>
      </w:r>
      <w:r w:rsidR="00046795" w:rsidRPr="00E74706">
        <w:rPr>
          <w:rFonts w:ascii="Times New Roman" w:hAnsi="Times New Roman" w:cs="Times New Roman"/>
          <w:sz w:val="28"/>
          <w:szCs w:val="28"/>
        </w:rPr>
        <w:t xml:space="preserve"> – </w:t>
      </w:r>
      <w:r w:rsidR="00C7078B" w:rsidRPr="00E74706">
        <w:rPr>
          <w:rFonts w:ascii="Times New Roman" w:hAnsi="Times New Roman" w:cs="Times New Roman"/>
          <w:sz w:val="28"/>
          <w:szCs w:val="28"/>
        </w:rPr>
        <w:t>членов ЕАЭС</w:t>
      </w:r>
      <w:r w:rsidR="00046795" w:rsidRPr="00E74706">
        <w:rPr>
          <w:rFonts w:ascii="Times New Roman" w:hAnsi="Times New Roman" w:cs="Times New Roman"/>
          <w:sz w:val="28"/>
          <w:szCs w:val="28"/>
        </w:rPr>
        <w:t>,</w:t>
      </w:r>
      <w:r w:rsidR="00C7078B" w:rsidRPr="00E74706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235EE" w:rsidRPr="00E74706">
        <w:rPr>
          <w:rFonts w:ascii="Times New Roman" w:hAnsi="Times New Roman" w:cs="Times New Roman"/>
          <w:sz w:val="28"/>
          <w:szCs w:val="28"/>
        </w:rPr>
        <w:t xml:space="preserve">реиндустриализации, </w:t>
      </w:r>
      <w:r w:rsidRPr="00E74706">
        <w:rPr>
          <w:rFonts w:ascii="Times New Roman" w:hAnsi="Times New Roman" w:cs="Times New Roman"/>
          <w:sz w:val="28"/>
          <w:szCs w:val="28"/>
        </w:rPr>
        <w:t>ускорения научно-технологическог</w:t>
      </w:r>
      <w:r w:rsidR="00C7078B" w:rsidRPr="00E74706">
        <w:rPr>
          <w:rFonts w:ascii="Times New Roman" w:hAnsi="Times New Roman" w:cs="Times New Roman"/>
          <w:sz w:val="28"/>
          <w:szCs w:val="28"/>
        </w:rPr>
        <w:t>о</w:t>
      </w:r>
      <w:r w:rsidR="00103A0A" w:rsidRPr="00E74706">
        <w:rPr>
          <w:rFonts w:ascii="Times New Roman" w:hAnsi="Times New Roman" w:cs="Times New Roman"/>
          <w:sz w:val="28"/>
          <w:szCs w:val="28"/>
        </w:rPr>
        <w:t xml:space="preserve"> развития,</w:t>
      </w:r>
      <w:r w:rsidRPr="00E74706">
        <w:rPr>
          <w:rFonts w:ascii="Times New Roman" w:hAnsi="Times New Roman" w:cs="Times New Roman"/>
          <w:sz w:val="28"/>
          <w:szCs w:val="28"/>
        </w:rPr>
        <w:t xml:space="preserve"> о</w:t>
      </w:r>
      <w:r w:rsidR="00C7078B" w:rsidRPr="00E74706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6401DD" w:rsidRPr="00E74706">
        <w:rPr>
          <w:rFonts w:ascii="Times New Roman" w:hAnsi="Times New Roman" w:cs="Times New Roman"/>
          <w:sz w:val="28"/>
          <w:szCs w:val="28"/>
        </w:rPr>
        <w:t xml:space="preserve">национальной и межгосударственной </w:t>
      </w:r>
      <w:r w:rsidR="00C7078B" w:rsidRPr="00E74706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="00D571B6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103A0A" w:rsidRPr="00E74706">
        <w:rPr>
          <w:rFonts w:ascii="Times New Roman" w:hAnsi="Times New Roman" w:cs="Times New Roman"/>
          <w:sz w:val="28"/>
          <w:szCs w:val="28"/>
        </w:rPr>
        <w:t>развития человеческого</w:t>
      </w:r>
      <w:r w:rsidRPr="00E74706">
        <w:rPr>
          <w:rFonts w:ascii="Times New Roman" w:hAnsi="Times New Roman" w:cs="Times New Roman"/>
          <w:sz w:val="28"/>
          <w:szCs w:val="28"/>
        </w:rPr>
        <w:t xml:space="preserve"> капитала, </w:t>
      </w:r>
      <w:r w:rsidR="00D571B6" w:rsidRPr="00E74706">
        <w:rPr>
          <w:rFonts w:ascii="Times New Roman" w:hAnsi="Times New Roman" w:cs="Times New Roman"/>
          <w:sz w:val="28"/>
          <w:szCs w:val="28"/>
        </w:rPr>
        <w:t>роста реальных доходов населения</w:t>
      </w:r>
      <w:r w:rsidR="00C7078B" w:rsidRPr="00E74706">
        <w:rPr>
          <w:rFonts w:ascii="Times New Roman" w:hAnsi="Times New Roman" w:cs="Times New Roman"/>
          <w:sz w:val="28"/>
          <w:szCs w:val="28"/>
        </w:rPr>
        <w:t>;</w:t>
      </w:r>
    </w:p>
    <w:p w:rsidR="00C7078B" w:rsidRPr="00E74706" w:rsidRDefault="00D709C0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03A0A" w:rsidRPr="00E74706">
        <w:rPr>
          <w:rFonts w:ascii="Times New Roman" w:hAnsi="Times New Roman" w:cs="Times New Roman"/>
          <w:sz w:val="28"/>
          <w:szCs w:val="28"/>
        </w:rPr>
        <w:t>инноваци</w:t>
      </w:r>
      <w:r w:rsidRPr="00E74706">
        <w:rPr>
          <w:rFonts w:ascii="Times New Roman" w:hAnsi="Times New Roman" w:cs="Times New Roman"/>
          <w:sz w:val="28"/>
          <w:szCs w:val="28"/>
        </w:rPr>
        <w:t>онно</w:t>
      </w:r>
      <w:r w:rsidR="00103A0A" w:rsidRPr="00E74706">
        <w:rPr>
          <w:rFonts w:ascii="Times New Roman" w:hAnsi="Times New Roman" w:cs="Times New Roman"/>
          <w:sz w:val="28"/>
          <w:szCs w:val="28"/>
        </w:rPr>
        <w:t>й налоговой</w:t>
      </w:r>
      <w:r w:rsidR="004235EE" w:rsidRPr="00E74706">
        <w:rPr>
          <w:rFonts w:ascii="Times New Roman" w:hAnsi="Times New Roman" w:cs="Times New Roman"/>
          <w:sz w:val="28"/>
          <w:szCs w:val="28"/>
        </w:rPr>
        <w:t xml:space="preserve"> и </w:t>
      </w:r>
      <w:r w:rsidRPr="00E74706">
        <w:rPr>
          <w:rFonts w:ascii="Times New Roman" w:hAnsi="Times New Roman" w:cs="Times New Roman"/>
          <w:sz w:val="28"/>
          <w:szCs w:val="28"/>
        </w:rPr>
        <w:t>денежно-кредитной политики</w:t>
      </w:r>
      <w:r w:rsidR="004235EE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C7078B" w:rsidRPr="00E74706">
        <w:rPr>
          <w:rFonts w:ascii="Times New Roman" w:hAnsi="Times New Roman" w:cs="Times New Roman"/>
          <w:sz w:val="28"/>
          <w:szCs w:val="28"/>
        </w:rPr>
        <w:t>стимулирующ</w:t>
      </w:r>
      <w:r w:rsidRPr="00E74706">
        <w:rPr>
          <w:rFonts w:ascii="Times New Roman" w:hAnsi="Times New Roman" w:cs="Times New Roman"/>
          <w:sz w:val="28"/>
          <w:szCs w:val="28"/>
        </w:rPr>
        <w:t xml:space="preserve">ей </w:t>
      </w:r>
      <w:r w:rsidR="00C7078B" w:rsidRPr="00E74706">
        <w:rPr>
          <w:rFonts w:ascii="Times New Roman" w:hAnsi="Times New Roman" w:cs="Times New Roman"/>
          <w:sz w:val="28"/>
          <w:szCs w:val="28"/>
        </w:rPr>
        <w:t>капитализацию прибыли</w:t>
      </w:r>
      <w:r w:rsidR="006401DD" w:rsidRPr="00E74706">
        <w:rPr>
          <w:rFonts w:ascii="Times New Roman" w:hAnsi="Times New Roman" w:cs="Times New Roman"/>
          <w:sz w:val="28"/>
          <w:szCs w:val="28"/>
        </w:rPr>
        <w:t xml:space="preserve"> и </w:t>
      </w:r>
      <w:r w:rsidR="00B726EA" w:rsidRPr="00E74706">
        <w:rPr>
          <w:rFonts w:ascii="Times New Roman" w:hAnsi="Times New Roman" w:cs="Times New Roman"/>
          <w:sz w:val="28"/>
          <w:szCs w:val="28"/>
        </w:rPr>
        <w:t>позволяющ</w:t>
      </w:r>
      <w:r w:rsidR="00046795" w:rsidRPr="00E74706">
        <w:rPr>
          <w:rFonts w:ascii="Times New Roman" w:hAnsi="Times New Roman" w:cs="Times New Roman"/>
          <w:sz w:val="28"/>
          <w:szCs w:val="28"/>
        </w:rPr>
        <w:t>ей</w:t>
      </w:r>
      <w:r w:rsidR="00B726EA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="006401DD" w:rsidRPr="00E74706">
        <w:rPr>
          <w:rFonts w:ascii="Times New Roman" w:hAnsi="Times New Roman" w:cs="Times New Roman"/>
          <w:sz w:val="28"/>
          <w:szCs w:val="28"/>
        </w:rPr>
        <w:t>кратно умнож</w:t>
      </w:r>
      <w:r w:rsidR="00D571B6" w:rsidRPr="00E74706">
        <w:rPr>
          <w:rFonts w:ascii="Times New Roman" w:hAnsi="Times New Roman" w:cs="Times New Roman"/>
          <w:sz w:val="28"/>
          <w:szCs w:val="28"/>
        </w:rPr>
        <w:t>ить</w:t>
      </w:r>
      <w:r w:rsidR="006401DD" w:rsidRPr="00E74706">
        <w:rPr>
          <w:rFonts w:ascii="Times New Roman" w:hAnsi="Times New Roman" w:cs="Times New Roman"/>
          <w:sz w:val="28"/>
          <w:szCs w:val="28"/>
        </w:rPr>
        <w:t xml:space="preserve"> масштабы инвестиций в </w:t>
      </w:r>
      <w:r w:rsidR="004235EE" w:rsidRPr="00E74706">
        <w:rPr>
          <w:rFonts w:ascii="Times New Roman" w:hAnsi="Times New Roman" w:cs="Times New Roman"/>
          <w:sz w:val="28"/>
          <w:szCs w:val="28"/>
        </w:rPr>
        <w:t>реальн</w:t>
      </w:r>
      <w:r w:rsidR="009D5291" w:rsidRPr="00E74706">
        <w:rPr>
          <w:rFonts w:ascii="Times New Roman" w:hAnsi="Times New Roman" w:cs="Times New Roman"/>
          <w:sz w:val="28"/>
          <w:szCs w:val="28"/>
        </w:rPr>
        <w:t>ы</w:t>
      </w:r>
      <w:r w:rsidRPr="00E74706">
        <w:rPr>
          <w:rFonts w:ascii="Times New Roman" w:hAnsi="Times New Roman" w:cs="Times New Roman"/>
          <w:sz w:val="28"/>
          <w:szCs w:val="28"/>
        </w:rPr>
        <w:t>й</w:t>
      </w:r>
      <w:r w:rsidR="009D5291" w:rsidRPr="00E74706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6401DD" w:rsidRPr="00E74706">
        <w:rPr>
          <w:rFonts w:ascii="Times New Roman" w:hAnsi="Times New Roman" w:cs="Times New Roman"/>
          <w:sz w:val="28"/>
          <w:szCs w:val="28"/>
        </w:rPr>
        <w:t>экономик</w:t>
      </w:r>
      <w:r w:rsidR="009D5291" w:rsidRPr="00E74706">
        <w:rPr>
          <w:rFonts w:ascii="Times New Roman" w:hAnsi="Times New Roman" w:cs="Times New Roman"/>
          <w:sz w:val="28"/>
          <w:szCs w:val="28"/>
        </w:rPr>
        <w:t>и и инфраструктуру</w:t>
      </w:r>
      <w:r w:rsidR="00C7078B" w:rsidRPr="00E74706">
        <w:rPr>
          <w:rFonts w:ascii="Times New Roman" w:hAnsi="Times New Roman" w:cs="Times New Roman"/>
          <w:sz w:val="28"/>
          <w:szCs w:val="28"/>
        </w:rPr>
        <w:t>;</w:t>
      </w:r>
      <w:r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8B" w:rsidRPr="00E74706" w:rsidRDefault="009D5291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гармонизаци</w:t>
      </w:r>
      <w:r w:rsidR="00103A0A" w:rsidRPr="00E74706">
        <w:rPr>
          <w:rFonts w:ascii="Times New Roman" w:hAnsi="Times New Roman" w:cs="Times New Roman"/>
          <w:sz w:val="28"/>
          <w:szCs w:val="28"/>
        </w:rPr>
        <w:t>и</w:t>
      </w:r>
      <w:r w:rsidRPr="00E74706">
        <w:rPr>
          <w:rFonts w:ascii="Times New Roman" w:hAnsi="Times New Roman" w:cs="Times New Roman"/>
          <w:sz w:val="28"/>
          <w:szCs w:val="28"/>
        </w:rPr>
        <w:t xml:space="preserve"> экономической, политической</w:t>
      </w:r>
      <w:r w:rsidR="00103A0A" w:rsidRPr="00E74706">
        <w:rPr>
          <w:rFonts w:ascii="Times New Roman" w:hAnsi="Times New Roman" w:cs="Times New Roman"/>
          <w:sz w:val="28"/>
          <w:szCs w:val="28"/>
        </w:rPr>
        <w:t>, социокультур</w:t>
      </w:r>
      <w:r w:rsidR="00D571B6" w:rsidRPr="00E74706">
        <w:rPr>
          <w:rFonts w:ascii="Times New Roman" w:hAnsi="Times New Roman" w:cs="Times New Roman"/>
          <w:sz w:val="28"/>
          <w:szCs w:val="28"/>
        </w:rPr>
        <w:t>ной</w:t>
      </w:r>
      <w:r w:rsidRPr="00E74706">
        <w:rPr>
          <w:rFonts w:ascii="Times New Roman" w:hAnsi="Times New Roman" w:cs="Times New Roman"/>
          <w:sz w:val="28"/>
          <w:szCs w:val="28"/>
        </w:rPr>
        <w:t xml:space="preserve"> и гуманитарной составляющих евразийской интеграции;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91" w:rsidRPr="00E74706" w:rsidRDefault="009D5291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lastRenderedPageBreak/>
        <w:t>разработки и введения национально</w:t>
      </w:r>
      <w:r w:rsidR="00046795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D571B6" w:rsidRPr="00E74706">
        <w:rPr>
          <w:rFonts w:ascii="Times New Roman" w:hAnsi="Times New Roman" w:cs="Times New Roman"/>
          <w:sz w:val="28"/>
          <w:szCs w:val="28"/>
        </w:rPr>
        <w:t>прогрессивных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hAnsi="Times New Roman" w:cs="Times New Roman"/>
          <w:sz w:val="28"/>
          <w:szCs w:val="28"/>
        </w:rPr>
        <w:t>программ в</w:t>
      </w:r>
      <w:r w:rsidR="0074179D" w:rsidRPr="00E74706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="003D0F3D" w:rsidRPr="00E74706">
        <w:rPr>
          <w:rFonts w:ascii="Times New Roman" w:hAnsi="Times New Roman" w:cs="Times New Roman"/>
          <w:sz w:val="28"/>
          <w:szCs w:val="28"/>
        </w:rPr>
        <w:t>, направленных на подготовку высококвалифицированных специалистов</w:t>
      </w:r>
      <w:r w:rsidR="0074179D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179D" w:rsidRPr="00E74706">
        <w:rPr>
          <w:rFonts w:ascii="Times New Roman" w:hAnsi="Times New Roman" w:cs="Times New Roman"/>
          <w:sz w:val="28"/>
          <w:szCs w:val="28"/>
        </w:rPr>
        <w:t>единого евразийского образовательного пространства</w:t>
      </w:r>
      <w:r w:rsidRPr="00E74706">
        <w:rPr>
          <w:rFonts w:ascii="Times New Roman" w:hAnsi="Times New Roman" w:cs="Times New Roman"/>
          <w:sz w:val="28"/>
          <w:szCs w:val="28"/>
        </w:rPr>
        <w:t>;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8B" w:rsidRPr="00E74706" w:rsidRDefault="00F75F81" w:rsidP="00F93C4D">
      <w:pPr>
        <w:pStyle w:val="a5"/>
        <w:numPr>
          <w:ilvl w:val="0"/>
          <w:numId w:val="4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масштабной, постоянно действующей и последовательной</w:t>
      </w:r>
      <w:r w:rsidR="00C7078B" w:rsidRPr="00E74706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Pr="00E74706">
        <w:rPr>
          <w:rFonts w:ascii="Times New Roman" w:hAnsi="Times New Roman" w:cs="Times New Roman"/>
          <w:sz w:val="28"/>
          <w:szCs w:val="28"/>
        </w:rPr>
        <w:t>ы</w:t>
      </w:r>
      <w:r w:rsidR="00C7078B" w:rsidRPr="00E74706">
        <w:rPr>
          <w:rFonts w:ascii="Times New Roman" w:hAnsi="Times New Roman" w:cs="Times New Roman"/>
          <w:sz w:val="28"/>
          <w:szCs w:val="28"/>
        </w:rPr>
        <w:t xml:space="preserve"> евразийск</w:t>
      </w:r>
      <w:r w:rsidRPr="00E74706">
        <w:rPr>
          <w:rFonts w:ascii="Times New Roman" w:hAnsi="Times New Roman" w:cs="Times New Roman"/>
          <w:sz w:val="28"/>
          <w:szCs w:val="28"/>
        </w:rPr>
        <w:t>ой концепции</w:t>
      </w:r>
      <w:r w:rsidR="00C7078B" w:rsidRPr="00E74706">
        <w:rPr>
          <w:rFonts w:ascii="Times New Roman" w:hAnsi="Times New Roman" w:cs="Times New Roman"/>
          <w:sz w:val="28"/>
          <w:szCs w:val="28"/>
        </w:rPr>
        <w:t xml:space="preserve"> сотрудничества, которая опирается на многовековой опыт мирного сосуществования и дружбы народов, </w:t>
      </w:r>
      <w:r w:rsidRPr="00E7470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="00D709C0" w:rsidRPr="00E74706">
        <w:rPr>
          <w:rFonts w:ascii="Times New Roman" w:hAnsi="Times New Roman" w:cs="Times New Roman"/>
          <w:sz w:val="28"/>
          <w:szCs w:val="28"/>
        </w:rPr>
        <w:t>евразийском</w:t>
      </w:r>
      <w:r w:rsidRPr="00E74706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C7078B" w:rsidRPr="00E74706">
        <w:rPr>
          <w:rFonts w:ascii="Times New Roman" w:hAnsi="Times New Roman" w:cs="Times New Roman"/>
          <w:sz w:val="28"/>
          <w:szCs w:val="28"/>
        </w:rPr>
        <w:t>.</w:t>
      </w:r>
      <w:r w:rsidR="00D709C0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54" w:rsidRPr="00E74706" w:rsidRDefault="00D24954" w:rsidP="00F93C4D">
      <w:pPr>
        <w:spacing w:before="6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b/>
          <w:sz w:val="28"/>
          <w:szCs w:val="28"/>
        </w:rPr>
        <w:t xml:space="preserve">В качестве практических мер </w:t>
      </w:r>
      <w:r w:rsidRPr="00E74706">
        <w:rPr>
          <w:rFonts w:ascii="Times New Roman" w:hAnsi="Times New Roman" w:cs="Times New Roman"/>
          <w:sz w:val="28"/>
          <w:szCs w:val="28"/>
        </w:rPr>
        <w:t xml:space="preserve">поступательного развития евразийского интеграционного процесса, а также реализации идей, высказанных участниками </w:t>
      </w:r>
      <w:r w:rsidR="00046795" w:rsidRPr="00E74706">
        <w:rPr>
          <w:rFonts w:ascii="Times New Roman" w:hAnsi="Times New Roman" w:cs="Times New Roman"/>
          <w:sz w:val="28"/>
          <w:szCs w:val="28"/>
        </w:rPr>
        <w:t>Конгресса</w:t>
      </w:r>
      <w:r w:rsidRPr="00E74706">
        <w:rPr>
          <w:rFonts w:ascii="Times New Roman" w:hAnsi="Times New Roman" w:cs="Times New Roman"/>
          <w:sz w:val="28"/>
          <w:szCs w:val="28"/>
        </w:rPr>
        <w:t xml:space="preserve">, предлагаются следующие: </w:t>
      </w:r>
    </w:p>
    <w:p w:rsidR="00A271C7" w:rsidRPr="00E74706" w:rsidRDefault="00A271C7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Считать приоритетными направлениями социально-экономического развития стран Евразии и их интеграции</w:t>
      </w:r>
      <w:r w:rsidRPr="00E74706">
        <w:rPr>
          <w:rFonts w:ascii="Times New Roman" w:hAnsi="Times New Roman" w:cs="Times New Roman"/>
          <w:sz w:val="28"/>
          <w:szCs w:val="28"/>
        </w:rPr>
        <w:t>:</w:t>
      </w:r>
      <w:r w:rsidR="00166D3F" w:rsidRPr="00E7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C7" w:rsidRPr="00E74706" w:rsidRDefault="00166D3F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опережающее </w:t>
      </w:r>
      <w:r w:rsidR="00A271C7" w:rsidRPr="00E74706">
        <w:rPr>
          <w:rFonts w:ascii="Times New Roman" w:hAnsi="Times New Roman" w:cs="Times New Roman"/>
          <w:sz w:val="28"/>
          <w:szCs w:val="28"/>
        </w:rPr>
        <w:t>развити</w:t>
      </w:r>
      <w:r w:rsidRPr="00E74706">
        <w:rPr>
          <w:rFonts w:ascii="Times New Roman" w:hAnsi="Times New Roman" w:cs="Times New Roman"/>
          <w:sz w:val="28"/>
          <w:szCs w:val="28"/>
        </w:rPr>
        <w:t xml:space="preserve">е </w:t>
      </w:r>
      <w:r w:rsidR="00A271C7" w:rsidRPr="00E74706">
        <w:rPr>
          <w:rFonts w:ascii="Times New Roman" w:hAnsi="Times New Roman" w:cs="Times New Roman"/>
          <w:sz w:val="28"/>
          <w:szCs w:val="28"/>
        </w:rPr>
        <w:t>сотрудничества в сфере науки и профессионального образования</w:t>
      </w:r>
      <w:r w:rsidRPr="00E74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1C7" w:rsidRPr="00E74706" w:rsidRDefault="00A271C7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ускоренно</w:t>
      </w:r>
      <w:r w:rsidR="00166D3F" w:rsidRPr="00E74706">
        <w:rPr>
          <w:rFonts w:ascii="Times New Roman" w:hAnsi="Times New Roman" w:cs="Times New Roman"/>
          <w:sz w:val="28"/>
          <w:szCs w:val="28"/>
        </w:rPr>
        <w:t xml:space="preserve">е </w:t>
      </w:r>
      <w:r w:rsidRPr="00E74706">
        <w:rPr>
          <w:rFonts w:ascii="Times New Roman" w:hAnsi="Times New Roman" w:cs="Times New Roman"/>
          <w:sz w:val="28"/>
          <w:szCs w:val="28"/>
        </w:rPr>
        <w:t>восстановлени</w:t>
      </w:r>
      <w:r w:rsidR="00166D3F" w:rsidRPr="00E74706">
        <w:rPr>
          <w:rFonts w:ascii="Times New Roman" w:hAnsi="Times New Roman" w:cs="Times New Roman"/>
          <w:sz w:val="28"/>
          <w:szCs w:val="28"/>
        </w:rPr>
        <w:t>е</w:t>
      </w:r>
      <w:r w:rsidRPr="00E74706">
        <w:rPr>
          <w:rFonts w:ascii="Times New Roman" w:hAnsi="Times New Roman" w:cs="Times New Roman"/>
          <w:sz w:val="28"/>
          <w:szCs w:val="28"/>
        </w:rPr>
        <w:t xml:space="preserve"> отраслей обрабатывающей промышленности; </w:t>
      </w:r>
    </w:p>
    <w:p w:rsidR="00A271C7" w:rsidRPr="00E74706" w:rsidRDefault="00A271C7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реализаци</w:t>
      </w:r>
      <w:r w:rsidR="00166D3F" w:rsidRPr="00E74706">
        <w:rPr>
          <w:rFonts w:ascii="Times New Roman" w:hAnsi="Times New Roman" w:cs="Times New Roman"/>
          <w:sz w:val="28"/>
          <w:szCs w:val="28"/>
        </w:rPr>
        <w:t>ю</w:t>
      </w:r>
      <w:r w:rsidRPr="00E74706">
        <w:rPr>
          <w:rFonts w:ascii="Times New Roman" w:hAnsi="Times New Roman" w:cs="Times New Roman"/>
          <w:sz w:val="28"/>
          <w:szCs w:val="28"/>
        </w:rPr>
        <w:t xml:space="preserve"> программ импортозамещения; </w:t>
      </w:r>
    </w:p>
    <w:p w:rsidR="00A271C7" w:rsidRPr="00E74706" w:rsidRDefault="00A271C7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расширени</w:t>
      </w:r>
      <w:r w:rsidR="00166D3F" w:rsidRPr="00E74706">
        <w:rPr>
          <w:rFonts w:ascii="Times New Roman" w:hAnsi="Times New Roman" w:cs="Times New Roman"/>
          <w:sz w:val="28"/>
          <w:szCs w:val="28"/>
        </w:rPr>
        <w:t>е</w:t>
      </w:r>
      <w:r w:rsidRPr="00E74706">
        <w:rPr>
          <w:rFonts w:ascii="Times New Roman" w:hAnsi="Times New Roman" w:cs="Times New Roman"/>
          <w:sz w:val="28"/>
          <w:szCs w:val="28"/>
        </w:rPr>
        <w:t xml:space="preserve"> внутреннего рынка ЕАЭС;</w:t>
      </w:r>
      <w:r w:rsidRPr="00E74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6D3F" w:rsidRPr="00E74706" w:rsidRDefault="00166D3F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реализацию совместной протекционистской политики во внешней торговле стран ЕАЭС;</w:t>
      </w:r>
    </w:p>
    <w:p w:rsidR="00A271C7" w:rsidRPr="00E74706" w:rsidRDefault="00A271C7" w:rsidP="00F93C4D">
      <w:pPr>
        <w:pStyle w:val="a5"/>
        <w:numPr>
          <w:ilvl w:val="0"/>
          <w:numId w:val="7"/>
        </w:numPr>
        <w:spacing w:before="60" w:after="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>формировани</w:t>
      </w:r>
      <w:r w:rsidR="00166D3F" w:rsidRPr="00E74706">
        <w:rPr>
          <w:rFonts w:ascii="Times New Roman" w:hAnsi="Times New Roman" w:cs="Times New Roman"/>
          <w:sz w:val="28"/>
          <w:szCs w:val="28"/>
        </w:rPr>
        <w:t>е</w:t>
      </w:r>
      <w:r w:rsidRPr="00E74706">
        <w:rPr>
          <w:rFonts w:ascii="Times New Roman" w:hAnsi="Times New Roman" w:cs="Times New Roman"/>
          <w:sz w:val="28"/>
          <w:szCs w:val="28"/>
        </w:rPr>
        <w:t xml:space="preserve"> в ЕАЭС, СНГ и в государствах «Большой Евразии» новых кооперационных связей</w:t>
      </w:r>
      <w:r w:rsidR="00166D3F" w:rsidRPr="00E74706">
        <w:rPr>
          <w:rFonts w:ascii="Times New Roman" w:hAnsi="Times New Roman" w:cs="Times New Roman"/>
          <w:sz w:val="28"/>
          <w:szCs w:val="28"/>
        </w:rPr>
        <w:t xml:space="preserve">, </w:t>
      </w:r>
      <w:r w:rsidRPr="00E74706">
        <w:rPr>
          <w:rFonts w:ascii="Times New Roman" w:hAnsi="Times New Roman" w:cs="Times New Roman"/>
          <w:sz w:val="28"/>
          <w:szCs w:val="28"/>
        </w:rPr>
        <w:t>логистических цепочек</w:t>
      </w:r>
      <w:r w:rsidR="00166D3F" w:rsidRPr="00E74706">
        <w:rPr>
          <w:rFonts w:ascii="Times New Roman" w:hAnsi="Times New Roman" w:cs="Times New Roman"/>
          <w:sz w:val="28"/>
          <w:szCs w:val="28"/>
        </w:rPr>
        <w:t xml:space="preserve">, транспортных коридоров. </w:t>
      </w:r>
    </w:p>
    <w:p w:rsidR="00CD73A8" w:rsidRPr="00E74706" w:rsidRDefault="00CD73A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Проработать инициативу создани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 xml:space="preserve">я Конгресса местных и региональных властей Евразийского экономического союза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>научной общественностью, деловыми кругами и общественными объединениями государств</w:t>
      </w:r>
      <w:r w:rsidR="00046795" w:rsidRPr="00E7470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 xml:space="preserve">членов ЕАЭС. </w:t>
      </w:r>
    </w:p>
    <w:p w:rsidR="00CD73A8" w:rsidRPr="00E74706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Евразийского научно-методического и научно-аналитического центра </w:t>
      </w:r>
      <w:r w:rsidRPr="00E74706">
        <w:rPr>
          <w:rFonts w:ascii="Times New Roman" w:hAnsi="Times New Roman" w:cs="Times New Roman"/>
          <w:sz w:val="28"/>
          <w:szCs w:val="28"/>
        </w:rPr>
        <w:t xml:space="preserve">с унификацией баз данных по проблемам экономики и финансов, правовых актов, связанных с Евразийской интеграцией. </w:t>
      </w:r>
    </w:p>
    <w:p w:rsidR="00AD61E8" w:rsidRPr="00E74706" w:rsidRDefault="00A271C7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Обеспечить поиск и реализацию новых форм и инструментов использования «мягкой силы» в </w:t>
      </w:r>
      <w:r w:rsidR="00166D3F" w:rsidRPr="00E74706">
        <w:rPr>
          <w:rFonts w:ascii="Times New Roman" w:hAnsi="Times New Roman" w:cs="Times New Roman"/>
          <w:sz w:val="28"/>
          <w:szCs w:val="28"/>
        </w:rPr>
        <w:t>продвижении интеграционных процессов</w:t>
      </w:r>
      <w:r w:rsidR="00166D3F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eastAsia="Calibri" w:hAnsi="Times New Roman" w:cs="Times New Roman"/>
          <w:sz w:val="28"/>
          <w:szCs w:val="28"/>
        </w:rPr>
        <w:t>(средства массовой информации, кинематография, международные научные проекты, проекты в области искусства, фестивали, конкурсы профессионального мастерства и т.д.).</w:t>
      </w:r>
      <w:r w:rsidR="00166D3F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E8" w:rsidRPr="00E74706" w:rsidRDefault="00964D14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Внедрять новые эффективные формы коммуникации, пропагандировать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евразийскую интеграцию в средствах массовой информации и социальных сетях, уделяя особое внимание последовательному </w:t>
      </w:r>
      <w:r w:rsidR="00A271C7" w:rsidRPr="00E74706">
        <w:rPr>
          <w:rFonts w:ascii="Times New Roman" w:eastAsia="Calibri" w:hAnsi="Times New Roman" w:cs="Times New Roman"/>
          <w:sz w:val="28"/>
          <w:szCs w:val="28"/>
        </w:rPr>
        <w:t xml:space="preserve">формированию общей языковой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и культурной </w:t>
      </w:r>
      <w:r w:rsidR="00A271C7" w:rsidRPr="00E74706">
        <w:rPr>
          <w:rFonts w:ascii="Times New Roman" w:eastAsia="Calibri" w:hAnsi="Times New Roman" w:cs="Times New Roman"/>
          <w:sz w:val="28"/>
          <w:szCs w:val="28"/>
        </w:rPr>
        <w:t>среды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4706" w:rsidRPr="00E74706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Стимулировать привлечение высококвалифицированных специалистов </w:t>
      </w:r>
      <w:r w:rsidR="00E74706">
        <w:rPr>
          <w:rFonts w:ascii="Times New Roman" w:eastAsia="Calibri" w:hAnsi="Times New Roman" w:cs="Times New Roman"/>
          <w:sz w:val="28"/>
          <w:szCs w:val="28"/>
        </w:rPr>
        <w:br/>
      </w:r>
      <w:r w:rsidRPr="00E7470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0E3865" w:rsidRPr="00E74706">
        <w:rPr>
          <w:rFonts w:ascii="Times New Roman" w:eastAsia="Calibri" w:hAnsi="Times New Roman" w:cs="Times New Roman"/>
          <w:sz w:val="28"/>
          <w:szCs w:val="28"/>
        </w:rPr>
        <w:t>-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сферы, промышленной инженерии и других специалистов в отрасли экономики государств ЕАЭС, обеспечивающие ее ускоренное развитие. </w:t>
      </w:r>
    </w:p>
    <w:p w:rsidR="00E74706" w:rsidRPr="00E74706" w:rsidRDefault="00E74706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Обеспечить формирование единого евразийского рынка объектов интеллектуальной собственности, реализующего потенциал научных </w:t>
      </w:r>
      <w:r w:rsidRPr="00E7470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разработок на основе единых цифровых решений и устраняющего возникшие «технологические ниши» с выходом стран-партнеров на лидирующие научно-технологические мировые позиции. </w:t>
      </w:r>
    </w:p>
    <w:p w:rsidR="00AD61E8" w:rsidRPr="00E74706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Шире вовлекать учащуюся молодежь и молодежные организации в процессы евразийской интеграции, исследовательские проекты и мероприятия по евразийской тематике. </w:t>
      </w:r>
    </w:p>
    <w:p w:rsidR="00AD61E8" w:rsidRPr="00E74706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Обеспечить внедрение балансовых методов планирования и управления на всей территории ЕАЭС на единой методологической и методической основе. </w:t>
      </w:r>
    </w:p>
    <w:p w:rsidR="00AD61E8" w:rsidRPr="00BB0020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Масштабировать положительный опыт регионов стран ЕАЭС по развитию технологий органического сельского хозяйства, мелиорации</w:t>
      </w:r>
      <w:r w:rsidR="00F93C4D">
        <w:rPr>
          <w:rFonts w:ascii="Times New Roman" w:eastAsia="Calibri" w:hAnsi="Times New Roman" w:cs="Times New Roman"/>
          <w:sz w:val="28"/>
          <w:szCs w:val="28"/>
        </w:rPr>
        <w:t>,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 производству отечественной сельскохозяйственной техники, адаптированной к конкретным условиям отдельных территорий</w:t>
      </w:r>
      <w:r w:rsidR="003A3B25" w:rsidRPr="00E74706">
        <w:rPr>
          <w:rFonts w:ascii="Times New Roman" w:eastAsia="Calibri" w:hAnsi="Times New Roman" w:cs="Times New Roman"/>
          <w:sz w:val="28"/>
          <w:szCs w:val="28"/>
        </w:rPr>
        <w:t xml:space="preserve"> и обеспечивающей поддержание экологического баланса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(в том числе с использованием научного и практического передового опыта Республики Татарстан). </w:t>
      </w:r>
    </w:p>
    <w:p w:rsidR="00AD61E8" w:rsidRPr="00E74706" w:rsidRDefault="00A271C7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Оказать активное содействие разработке национально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ориентированных курсов 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и программ преподавания </w:t>
      </w:r>
      <w:r w:rsidRPr="00E74706">
        <w:rPr>
          <w:rFonts w:ascii="Times New Roman" w:eastAsia="Calibri" w:hAnsi="Times New Roman" w:cs="Times New Roman"/>
          <w:sz w:val="28"/>
          <w:szCs w:val="28"/>
        </w:rPr>
        <w:t>в вузах</w:t>
      </w:r>
      <w:r w:rsidR="00FD4BDC" w:rsidRPr="00E74706"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046795" w:rsidRPr="00E7470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D4BDC" w:rsidRPr="00E74706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 ЕАЭС, отвечающих требованиям устойчивого развития 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74706">
        <w:rPr>
          <w:rFonts w:ascii="Times New Roman" w:eastAsia="Calibri" w:hAnsi="Times New Roman" w:cs="Times New Roman"/>
          <w:sz w:val="28"/>
          <w:szCs w:val="28"/>
        </w:rPr>
        <w:t>цифровизации.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E8" w:rsidRPr="00E74706" w:rsidRDefault="00FC5CA3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Обеспечить разработку и использование в странах ЕАЭС единых образовательных программ по подготовке специалистов, востребованных на территориях этих стран. </w:t>
      </w:r>
    </w:p>
    <w:p w:rsidR="00AD61E8" w:rsidRPr="00E74706" w:rsidRDefault="00AD61E8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Восстановить систему повышения квалификации преподавателей вузов в полном объеме с учетом межправительственных соглашений стран ЕАЭС (с</w:t>
      </w:r>
      <w:r w:rsidR="00046795" w:rsidRPr="00E74706">
        <w:rPr>
          <w:rFonts w:ascii="Times New Roman" w:eastAsia="Calibri" w:hAnsi="Times New Roman" w:cs="Times New Roman"/>
          <w:sz w:val="28"/>
          <w:szCs w:val="28"/>
        </w:rPr>
        <w:t> 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отрывом от основной работы с сохранением заработной платы). </w:t>
      </w:r>
    </w:p>
    <w:p w:rsidR="004816DD" w:rsidRPr="00E74706" w:rsidRDefault="00A271C7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Рекомендовать Министерству науки и 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E74706">
        <w:rPr>
          <w:rFonts w:ascii="Times New Roman" w:eastAsia="Calibri" w:hAnsi="Times New Roman" w:cs="Times New Roman"/>
          <w:sz w:val="28"/>
          <w:szCs w:val="28"/>
        </w:rPr>
        <w:t>образования Российской Федерации ввести в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 xml:space="preserve"> качестве базовой дисциплины в </w:t>
      </w:r>
      <w:r w:rsidRPr="00E74706">
        <w:rPr>
          <w:rFonts w:ascii="Times New Roman" w:eastAsia="Calibri" w:hAnsi="Times New Roman" w:cs="Times New Roman"/>
          <w:sz w:val="28"/>
          <w:szCs w:val="28"/>
        </w:rPr>
        <w:t>экономических вузах предмет «Евразийская политическая экономия» на базе одноименного учебника и рабочих программ, подготовленных кафедрой общей экономической теории и истории экономической мысли Санкт-Петербургского государственного экономического университета.</w:t>
      </w:r>
      <w:r w:rsidR="00964D14" w:rsidRPr="00E74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16DD" w:rsidRPr="00E74706" w:rsidRDefault="00A271C7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eastAsia="Calibri" w:hAnsi="Times New Roman" w:cs="Times New Roman"/>
          <w:sz w:val="28"/>
          <w:szCs w:val="28"/>
        </w:rPr>
        <w:t>Дать высокую оценку значению,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 xml:space="preserve"> форме и </w:t>
      </w:r>
      <w:r w:rsidRPr="00E74706">
        <w:rPr>
          <w:rFonts w:ascii="Times New Roman" w:eastAsia="Calibri" w:hAnsi="Times New Roman" w:cs="Times New Roman"/>
          <w:sz w:val="28"/>
          <w:szCs w:val="28"/>
        </w:rPr>
        <w:t xml:space="preserve">содержанию организации </w:t>
      </w:r>
      <w:r w:rsidR="004816DD" w:rsidRPr="00E74706">
        <w:rPr>
          <w:rFonts w:ascii="Times New Roman" w:hAnsi="Times New Roman" w:cs="Times New Roman"/>
          <w:sz w:val="28"/>
          <w:szCs w:val="28"/>
        </w:rPr>
        <w:t>Казанского международного конгресса евразийской интеграции</w:t>
      </w:r>
      <w:r w:rsidRPr="00E74706">
        <w:rPr>
          <w:rFonts w:ascii="Times New Roman" w:eastAsia="Calibri" w:hAnsi="Times New Roman" w:cs="Times New Roman"/>
          <w:sz w:val="28"/>
          <w:szCs w:val="28"/>
        </w:rPr>
        <w:t>, довести его теоретические и практические рекомендации до</w:t>
      </w:r>
      <w:r w:rsidR="004816DD" w:rsidRPr="00E74706">
        <w:rPr>
          <w:rFonts w:ascii="Times New Roman" w:eastAsia="Calibri" w:hAnsi="Times New Roman" w:cs="Times New Roman"/>
          <w:sz w:val="28"/>
          <w:szCs w:val="28"/>
        </w:rPr>
        <w:t xml:space="preserve"> руководителей Федерального Собрания Российской Федерации и Министерства иностранных дел Российской Федерации. </w:t>
      </w:r>
    </w:p>
    <w:p w:rsidR="00A271C7" w:rsidRPr="00E74706" w:rsidRDefault="004816DD" w:rsidP="00F93C4D">
      <w:pPr>
        <w:pStyle w:val="a5"/>
        <w:numPr>
          <w:ilvl w:val="0"/>
          <w:numId w:val="6"/>
        </w:numPr>
        <w:spacing w:before="60" w:after="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4706">
        <w:rPr>
          <w:rFonts w:ascii="Times New Roman" w:hAnsi="Times New Roman" w:cs="Times New Roman"/>
          <w:sz w:val="28"/>
          <w:szCs w:val="28"/>
        </w:rPr>
        <w:t xml:space="preserve">Считать Евразийский международный научно-аналитический журнал «Проблемы современной экономики» основным информационным партнером и официальным изданием регулярно проводимого Казанского международного конгресса евразийской интеграции. </w:t>
      </w:r>
    </w:p>
    <w:sectPr w:rsidR="00A271C7" w:rsidRPr="00E74706" w:rsidSect="00F93C4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B5" w:rsidRDefault="006E74B5" w:rsidP="00E74706">
      <w:pPr>
        <w:spacing w:after="0" w:line="240" w:lineRule="auto"/>
      </w:pPr>
      <w:r>
        <w:separator/>
      </w:r>
    </w:p>
  </w:endnote>
  <w:endnote w:type="continuationSeparator" w:id="1">
    <w:p w:rsidR="006E74B5" w:rsidRDefault="006E74B5" w:rsidP="00E7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706" w:rsidRPr="00E74706" w:rsidRDefault="00E7470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47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7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47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C4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747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B5" w:rsidRDefault="006E74B5" w:rsidP="00E74706">
      <w:pPr>
        <w:spacing w:after="0" w:line="240" w:lineRule="auto"/>
      </w:pPr>
      <w:r>
        <w:separator/>
      </w:r>
    </w:p>
  </w:footnote>
  <w:footnote w:type="continuationSeparator" w:id="1">
    <w:p w:rsidR="006E74B5" w:rsidRDefault="006E74B5" w:rsidP="00E7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0C6"/>
    <w:multiLevelType w:val="hybridMultilevel"/>
    <w:tmpl w:val="97D080F6"/>
    <w:lvl w:ilvl="0" w:tplc="58ECB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4957"/>
    <w:multiLevelType w:val="hybridMultilevel"/>
    <w:tmpl w:val="B78E52A2"/>
    <w:lvl w:ilvl="0" w:tplc="58ECB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CB2D2C"/>
    <w:multiLevelType w:val="hybridMultilevel"/>
    <w:tmpl w:val="33B882DE"/>
    <w:lvl w:ilvl="0" w:tplc="58ECB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C4576E"/>
    <w:multiLevelType w:val="hybridMultilevel"/>
    <w:tmpl w:val="E462409E"/>
    <w:lvl w:ilvl="0" w:tplc="58ECB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9D4738"/>
    <w:multiLevelType w:val="hybridMultilevel"/>
    <w:tmpl w:val="0226B76E"/>
    <w:lvl w:ilvl="0" w:tplc="58ECB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728C0"/>
    <w:multiLevelType w:val="multilevel"/>
    <w:tmpl w:val="1C122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F14AA5"/>
    <w:multiLevelType w:val="hybridMultilevel"/>
    <w:tmpl w:val="AEB62E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29"/>
    <w:rsid w:val="00006642"/>
    <w:rsid w:val="00010520"/>
    <w:rsid w:val="000219F0"/>
    <w:rsid w:val="00046795"/>
    <w:rsid w:val="000727DD"/>
    <w:rsid w:val="00090FCA"/>
    <w:rsid w:val="000C384F"/>
    <w:rsid w:val="000E3865"/>
    <w:rsid w:val="00103A0A"/>
    <w:rsid w:val="00115A7C"/>
    <w:rsid w:val="00126F27"/>
    <w:rsid w:val="00166D3F"/>
    <w:rsid w:val="001B551B"/>
    <w:rsid w:val="001C1967"/>
    <w:rsid w:val="001D2610"/>
    <w:rsid w:val="001E3503"/>
    <w:rsid w:val="00201CBD"/>
    <w:rsid w:val="00206C49"/>
    <w:rsid w:val="00252E6B"/>
    <w:rsid w:val="00271978"/>
    <w:rsid w:val="002A0682"/>
    <w:rsid w:val="0033767F"/>
    <w:rsid w:val="003623FF"/>
    <w:rsid w:val="003A3B25"/>
    <w:rsid w:val="003A6B56"/>
    <w:rsid w:val="003A76D2"/>
    <w:rsid w:val="003D0F3D"/>
    <w:rsid w:val="003E4D64"/>
    <w:rsid w:val="004158FB"/>
    <w:rsid w:val="004225A8"/>
    <w:rsid w:val="004235EE"/>
    <w:rsid w:val="00463F0C"/>
    <w:rsid w:val="00476416"/>
    <w:rsid w:val="004816DD"/>
    <w:rsid w:val="0048314A"/>
    <w:rsid w:val="004A781D"/>
    <w:rsid w:val="00501082"/>
    <w:rsid w:val="005158FA"/>
    <w:rsid w:val="005168AE"/>
    <w:rsid w:val="005311DA"/>
    <w:rsid w:val="0058266D"/>
    <w:rsid w:val="00597D72"/>
    <w:rsid w:val="005B7577"/>
    <w:rsid w:val="005E3C8F"/>
    <w:rsid w:val="005E47F4"/>
    <w:rsid w:val="006401DD"/>
    <w:rsid w:val="00640D4D"/>
    <w:rsid w:val="0065662D"/>
    <w:rsid w:val="006572FC"/>
    <w:rsid w:val="006B660F"/>
    <w:rsid w:val="006C08EE"/>
    <w:rsid w:val="006E06BA"/>
    <w:rsid w:val="006E74B5"/>
    <w:rsid w:val="006F6FCC"/>
    <w:rsid w:val="00710A61"/>
    <w:rsid w:val="00716129"/>
    <w:rsid w:val="00725995"/>
    <w:rsid w:val="0074179D"/>
    <w:rsid w:val="00774B53"/>
    <w:rsid w:val="007C1C01"/>
    <w:rsid w:val="007C3F4F"/>
    <w:rsid w:val="007D6591"/>
    <w:rsid w:val="007E765B"/>
    <w:rsid w:val="00802E09"/>
    <w:rsid w:val="008058CA"/>
    <w:rsid w:val="00826719"/>
    <w:rsid w:val="0082679E"/>
    <w:rsid w:val="00843F1B"/>
    <w:rsid w:val="00890D21"/>
    <w:rsid w:val="008A2A41"/>
    <w:rsid w:val="008E0FEA"/>
    <w:rsid w:val="008E3644"/>
    <w:rsid w:val="00905C45"/>
    <w:rsid w:val="009458A2"/>
    <w:rsid w:val="00952C8E"/>
    <w:rsid w:val="00964D14"/>
    <w:rsid w:val="009B440F"/>
    <w:rsid w:val="009D5291"/>
    <w:rsid w:val="009E1106"/>
    <w:rsid w:val="009E64A5"/>
    <w:rsid w:val="00A271C7"/>
    <w:rsid w:val="00A412CC"/>
    <w:rsid w:val="00A44927"/>
    <w:rsid w:val="00A44E46"/>
    <w:rsid w:val="00A560CE"/>
    <w:rsid w:val="00A642AE"/>
    <w:rsid w:val="00A8255F"/>
    <w:rsid w:val="00AC110C"/>
    <w:rsid w:val="00AC45D6"/>
    <w:rsid w:val="00AD61E8"/>
    <w:rsid w:val="00AE7854"/>
    <w:rsid w:val="00AF296B"/>
    <w:rsid w:val="00AF3D59"/>
    <w:rsid w:val="00B06D30"/>
    <w:rsid w:val="00B15DE7"/>
    <w:rsid w:val="00B17EBA"/>
    <w:rsid w:val="00B232C7"/>
    <w:rsid w:val="00B24171"/>
    <w:rsid w:val="00B37AEB"/>
    <w:rsid w:val="00B66CD2"/>
    <w:rsid w:val="00B726EA"/>
    <w:rsid w:val="00B771FF"/>
    <w:rsid w:val="00B800CE"/>
    <w:rsid w:val="00BA07C4"/>
    <w:rsid w:val="00BB0020"/>
    <w:rsid w:val="00BE3E41"/>
    <w:rsid w:val="00C564DD"/>
    <w:rsid w:val="00C7078B"/>
    <w:rsid w:val="00CA02ED"/>
    <w:rsid w:val="00CA64FD"/>
    <w:rsid w:val="00CC7756"/>
    <w:rsid w:val="00CD73A8"/>
    <w:rsid w:val="00CE65FB"/>
    <w:rsid w:val="00D24954"/>
    <w:rsid w:val="00D571B6"/>
    <w:rsid w:val="00D674DF"/>
    <w:rsid w:val="00D709C0"/>
    <w:rsid w:val="00D717DD"/>
    <w:rsid w:val="00D72DCF"/>
    <w:rsid w:val="00DA0B3C"/>
    <w:rsid w:val="00DA7BEC"/>
    <w:rsid w:val="00DB0F77"/>
    <w:rsid w:val="00DC4431"/>
    <w:rsid w:val="00DD48FE"/>
    <w:rsid w:val="00DD6FE9"/>
    <w:rsid w:val="00DE01A4"/>
    <w:rsid w:val="00DE060B"/>
    <w:rsid w:val="00DE5F40"/>
    <w:rsid w:val="00E544AF"/>
    <w:rsid w:val="00E63B14"/>
    <w:rsid w:val="00E74706"/>
    <w:rsid w:val="00E855B2"/>
    <w:rsid w:val="00EA0C1E"/>
    <w:rsid w:val="00ED06AC"/>
    <w:rsid w:val="00ED1C0B"/>
    <w:rsid w:val="00EE2684"/>
    <w:rsid w:val="00EF1770"/>
    <w:rsid w:val="00F0324F"/>
    <w:rsid w:val="00F14FA5"/>
    <w:rsid w:val="00F22413"/>
    <w:rsid w:val="00F36848"/>
    <w:rsid w:val="00F75F81"/>
    <w:rsid w:val="00F93C4D"/>
    <w:rsid w:val="00FC28B1"/>
    <w:rsid w:val="00FC5CA3"/>
    <w:rsid w:val="00FD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4"/>
  </w:style>
  <w:style w:type="paragraph" w:styleId="1">
    <w:name w:val="heading 1"/>
    <w:basedOn w:val="a"/>
    <w:next w:val="a"/>
    <w:link w:val="10"/>
    <w:rsid w:val="00FC28B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B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7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706"/>
  </w:style>
  <w:style w:type="paragraph" w:styleId="a9">
    <w:name w:val="footer"/>
    <w:basedOn w:val="a"/>
    <w:link w:val="aa"/>
    <w:uiPriority w:val="99"/>
    <w:unhideWhenUsed/>
    <w:rsid w:val="00E7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AA4F-EAFB-43BD-96A1-1508B25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GAVRILOV.OLEG</cp:lastModifiedBy>
  <cp:revision>3</cp:revision>
  <cp:lastPrinted>2022-06-17T06:38:00Z</cp:lastPrinted>
  <dcterms:created xsi:type="dcterms:W3CDTF">2022-06-23T09:55:00Z</dcterms:created>
  <dcterms:modified xsi:type="dcterms:W3CDTF">2022-06-23T09:56:00Z</dcterms:modified>
</cp:coreProperties>
</file>